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89A" w:rsidRPr="00956650" w:rsidRDefault="004F089A" w:rsidP="004F089A">
      <w:pPr>
        <w:jc w:val="center"/>
        <w:rPr>
          <w:b/>
          <w:bCs/>
          <w:sz w:val="28"/>
          <w:szCs w:val="28"/>
        </w:rPr>
      </w:pPr>
      <w:r w:rsidRPr="00956650">
        <w:rPr>
          <w:b/>
          <w:bCs/>
          <w:sz w:val="28"/>
          <w:szCs w:val="28"/>
        </w:rPr>
        <w:t>Общество с ограниченной ответственностью</w:t>
      </w:r>
    </w:p>
    <w:p w:rsidR="004F089A" w:rsidRPr="00956650" w:rsidRDefault="004F089A" w:rsidP="004F089A">
      <w:pPr>
        <w:jc w:val="center"/>
        <w:rPr>
          <w:b/>
          <w:bCs/>
          <w:sz w:val="28"/>
          <w:szCs w:val="28"/>
        </w:rPr>
      </w:pPr>
      <w:proofErr w:type="spellStart"/>
      <w:r w:rsidRPr="00956650">
        <w:rPr>
          <w:b/>
          <w:bCs/>
          <w:sz w:val="28"/>
          <w:szCs w:val="28"/>
        </w:rPr>
        <w:t>Микрокредитная</w:t>
      </w:r>
      <w:proofErr w:type="spellEnd"/>
      <w:r w:rsidRPr="00956650">
        <w:rPr>
          <w:b/>
          <w:bCs/>
          <w:sz w:val="28"/>
          <w:szCs w:val="28"/>
        </w:rPr>
        <w:t xml:space="preserve"> компания  «</w:t>
      </w:r>
      <w:proofErr w:type="spellStart"/>
      <w:r w:rsidRPr="00956650">
        <w:rPr>
          <w:b/>
          <w:bCs/>
          <w:sz w:val="28"/>
          <w:szCs w:val="28"/>
        </w:rPr>
        <w:t>ТайгерФинанс</w:t>
      </w:r>
      <w:proofErr w:type="spellEnd"/>
      <w:r w:rsidRPr="00956650">
        <w:rPr>
          <w:b/>
          <w:bCs/>
          <w:sz w:val="28"/>
          <w:szCs w:val="28"/>
        </w:rPr>
        <w:t>»</w:t>
      </w:r>
    </w:p>
    <w:p w:rsidR="004F089A" w:rsidRPr="00956650" w:rsidRDefault="004F089A" w:rsidP="004F089A">
      <w:pPr>
        <w:jc w:val="center"/>
        <w:rPr>
          <w:b/>
          <w:bCs/>
          <w:sz w:val="28"/>
          <w:szCs w:val="28"/>
        </w:rPr>
      </w:pPr>
      <w:r w:rsidRPr="00956650">
        <w:rPr>
          <w:b/>
          <w:bCs/>
          <w:sz w:val="28"/>
          <w:szCs w:val="28"/>
        </w:rPr>
        <w:t>(ООО МКК «</w:t>
      </w:r>
      <w:proofErr w:type="spellStart"/>
      <w:r w:rsidRPr="00956650">
        <w:rPr>
          <w:b/>
          <w:bCs/>
          <w:sz w:val="28"/>
          <w:szCs w:val="28"/>
        </w:rPr>
        <w:t>ТайгерФинанс</w:t>
      </w:r>
      <w:proofErr w:type="spellEnd"/>
      <w:r w:rsidRPr="00956650">
        <w:rPr>
          <w:b/>
          <w:bCs/>
          <w:sz w:val="28"/>
          <w:szCs w:val="28"/>
        </w:rPr>
        <w:t>»)</w:t>
      </w:r>
    </w:p>
    <w:p w:rsidR="004F089A" w:rsidRPr="00956650" w:rsidRDefault="004F089A" w:rsidP="004F089A">
      <w:pPr>
        <w:jc w:val="center"/>
        <w:rPr>
          <w:b/>
          <w:bCs/>
          <w:sz w:val="28"/>
          <w:szCs w:val="28"/>
        </w:rPr>
      </w:pPr>
    </w:p>
    <w:p w:rsidR="004F089A" w:rsidRPr="00956650" w:rsidRDefault="004F089A" w:rsidP="004F089A">
      <w:r w:rsidRPr="00956650">
        <w:rPr>
          <w:noProof/>
        </w:rPr>
        <w:drawing>
          <wp:inline distT="0" distB="0" distL="0" distR="0" wp14:anchorId="28179B19" wp14:editId="2CA5DCE8">
            <wp:extent cx="5857875" cy="194865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1082" cy="1953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id w:val="-1363822849"/>
        <w:docPartObj>
          <w:docPartGallery w:val="Cover Pages"/>
          <w:docPartUnique/>
        </w:docPartObj>
      </w:sdtPr>
      <w:sdtEndPr>
        <w:rPr>
          <w:b/>
          <w:bCs/>
          <w:color w:val="000000"/>
        </w:rPr>
      </w:sdtEndPr>
      <w:sdtContent>
        <w:p w:rsidR="004F089A" w:rsidRPr="00956650" w:rsidRDefault="004F089A" w:rsidP="004F089A">
          <w:pPr>
            <w:autoSpaceDE w:val="0"/>
            <w:autoSpaceDN w:val="0"/>
            <w:adjustRightInd w:val="0"/>
            <w:jc w:val="right"/>
            <w:rPr>
              <w:sz w:val="24"/>
              <w:szCs w:val="24"/>
            </w:rPr>
          </w:pPr>
          <w:r w:rsidRPr="00956650">
            <w:rPr>
              <w:sz w:val="24"/>
              <w:szCs w:val="24"/>
            </w:rPr>
            <w:t xml:space="preserve">Утверждены </w:t>
          </w:r>
        </w:p>
        <w:p w:rsidR="004F089A" w:rsidRPr="00956650" w:rsidRDefault="004F089A" w:rsidP="004F089A">
          <w:pPr>
            <w:autoSpaceDE w:val="0"/>
            <w:autoSpaceDN w:val="0"/>
            <w:adjustRightInd w:val="0"/>
            <w:jc w:val="right"/>
            <w:rPr>
              <w:sz w:val="24"/>
              <w:szCs w:val="24"/>
            </w:rPr>
          </w:pPr>
          <w:r w:rsidRPr="00956650">
            <w:rPr>
              <w:sz w:val="24"/>
              <w:szCs w:val="24"/>
            </w:rPr>
            <w:t xml:space="preserve">Приказом директора </w:t>
          </w:r>
        </w:p>
        <w:p w:rsidR="004F089A" w:rsidRPr="00956650" w:rsidRDefault="004F089A" w:rsidP="004F089A">
          <w:pPr>
            <w:autoSpaceDE w:val="0"/>
            <w:autoSpaceDN w:val="0"/>
            <w:adjustRightInd w:val="0"/>
            <w:jc w:val="right"/>
            <w:rPr>
              <w:sz w:val="24"/>
              <w:szCs w:val="24"/>
            </w:rPr>
          </w:pPr>
          <w:r w:rsidRPr="00956650">
            <w:rPr>
              <w:sz w:val="24"/>
              <w:szCs w:val="24"/>
            </w:rPr>
            <w:t>ООО МКК «</w:t>
          </w:r>
          <w:proofErr w:type="spellStart"/>
          <w:r w:rsidRPr="00956650">
            <w:rPr>
              <w:sz w:val="24"/>
              <w:szCs w:val="24"/>
            </w:rPr>
            <w:t>ТайгерФинанс</w:t>
          </w:r>
          <w:proofErr w:type="spellEnd"/>
          <w:r w:rsidRPr="00956650">
            <w:rPr>
              <w:sz w:val="24"/>
              <w:szCs w:val="24"/>
            </w:rPr>
            <w:t>»</w:t>
          </w:r>
        </w:p>
        <w:p w:rsidR="004F089A" w:rsidRPr="00956650" w:rsidRDefault="004F089A" w:rsidP="004F089A">
          <w:pPr>
            <w:autoSpaceDE w:val="0"/>
            <w:autoSpaceDN w:val="0"/>
            <w:adjustRightInd w:val="0"/>
            <w:jc w:val="right"/>
            <w:rPr>
              <w:sz w:val="24"/>
              <w:szCs w:val="24"/>
            </w:rPr>
          </w:pPr>
          <w:r w:rsidRPr="00956650">
            <w:rPr>
              <w:sz w:val="24"/>
              <w:szCs w:val="24"/>
            </w:rPr>
            <w:t xml:space="preserve">№ </w:t>
          </w:r>
          <w:r w:rsidR="00425678">
            <w:rPr>
              <w:sz w:val="24"/>
              <w:szCs w:val="24"/>
            </w:rPr>
            <w:t>______</w:t>
          </w:r>
          <w:r w:rsidRPr="00956650">
            <w:rPr>
              <w:sz w:val="24"/>
              <w:szCs w:val="24"/>
            </w:rPr>
            <w:t xml:space="preserve"> от «</w:t>
          </w:r>
          <w:r w:rsidR="00956650">
            <w:rPr>
              <w:sz w:val="24"/>
              <w:szCs w:val="24"/>
              <w:lang w:val="en-US"/>
            </w:rPr>
            <w:t>20</w:t>
          </w:r>
          <w:r w:rsidRPr="00956650">
            <w:rPr>
              <w:sz w:val="24"/>
              <w:szCs w:val="24"/>
            </w:rPr>
            <w:t xml:space="preserve">» </w:t>
          </w:r>
          <w:r w:rsidR="00956650">
            <w:rPr>
              <w:sz w:val="24"/>
              <w:szCs w:val="24"/>
            </w:rPr>
            <w:t>марта</w:t>
          </w:r>
          <w:r w:rsidRPr="00956650">
            <w:rPr>
              <w:sz w:val="24"/>
              <w:szCs w:val="24"/>
            </w:rPr>
            <w:t xml:space="preserve"> 201</w:t>
          </w:r>
          <w:r w:rsidR="00956650">
            <w:rPr>
              <w:sz w:val="24"/>
              <w:szCs w:val="24"/>
            </w:rPr>
            <w:t>9</w:t>
          </w:r>
          <w:r w:rsidRPr="00956650">
            <w:rPr>
              <w:sz w:val="24"/>
              <w:szCs w:val="24"/>
            </w:rPr>
            <w:t>г.</w:t>
          </w:r>
        </w:p>
        <w:p w:rsidR="004F089A" w:rsidRPr="00956650" w:rsidRDefault="004F089A" w:rsidP="004F089A">
          <w:pPr>
            <w:autoSpaceDE w:val="0"/>
            <w:autoSpaceDN w:val="0"/>
            <w:adjustRightInd w:val="0"/>
            <w:jc w:val="right"/>
            <w:rPr>
              <w:sz w:val="24"/>
              <w:szCs w:val="24"/>
            </w:rPr>
          </w:pPr>
          <w:r w:rsidRPr="00956650">
            <w:rPr>
              <w:sz w:val="24"/>
              <w:szCs w:val="24"/>
            </w:rPr>
            <w:t>(Приложение № 1 к приказу)</w:t>
          </w:r>
        </w:p>
        <w:p w:rsidR="004F089A" w:rsidRPr="00956650" w:rsidRDefault="004F089A" w:rsidP="004F089A">
          <w:pPr>
            <w:autoSpaceDE w:val="0"/>
            <w:autoSpaceDN w:val="0"/>
            <w:adjustRightInd w:val="0"/>
            <w:jc w:val="right"/>
            <w:rPr>
              <w:sz w:val="24"/>
              <w:szCs w:val="24"/>
            </w:rPr>
          </w:pPr>
        </w:p>
        <w:p w:rsidR="004F089A" w:rsidRPr="00956650" w:rsidRDefault="004F089A" w:rsidP="004F089A">
          <w:pPr>
            <w:autoSpaceDE w:val="0"/>
            <w:autoSpaceDN w:val="0"/>
            <w:adjustRightInd w:val="0"/>
            <w:jc w:val="center"/>
            <w:rPr>
              <w:sz w:val="24"/>
              <w:szCs w:val="24"/>
            </w:rPr>
          </w:pPr>
        </w:p>
        <w:p w:rsidR="004F089A" w:rsidRPr="00956650" w:rsidRDefault="004F089A" w:rsidP="004F089A">
          <w:pPr>
            <w:autoSpaceDE w:val="0"/>
            <w:autoSpaceDN w:val="0"/>
            <w:adjustRightInd w:val="0"/>
            <w:jc w:val="center"/>
            <w:rPr>
              <w:sz w:val="24"/>
              <w:szCs w:val="24"/>
            </w:rPr>
          </w:pPr>
        </w:p>
        <w:p w:rsidR="004F089A" w:rsidRPr="00956650" w:rsidRDefault="004F089A" w:rsidP="004F089A">
          <w:pPr>
            <w:autoSpaceDE w:val="0"/>
            <w:autoSpaceDN w:val="0"/>
            <w:adjustRightInd w:val="0"/>
            <w:jc w:val="center"/>
            <w:rPr>
              <w:b/>
              <w:bCs/>
              <w:i/>
              <w:iCs/>
              <w:sz w:val="30"/>
              <w:szCs w:val="30"/>
            </w:rPr>
          </w:pPr>
          <w:r w:rsidRPr="00956650">
            <w:rPr>
              <w:b/>
              <w:bCs/>
              <w:i/>
              <w:iCs/>
              <w:sz w:val="30"/>
              <w:szCs w:val="30"/>
            </w:rPr>
            <w:t>ПРАВИЛА</w:t>
          </w:r>
        </w:p>
        <w:p w:rsidR="004F089A" w:rsidRPr="00956650" w:rsidRDefault="004F089A" w:rsidP="004F089A">
          <w:pPr>
            <w:autoSpaceDE w:val="0"/>
            <w:autoSpaceDN w:val="0"/>
            <w:adjustRightInd w:val="0"/>
            <w:jc w:val="center"/>
            <w:rPr>
              <w:b/>
              <w:bCs/>
              <w:i/>
              <w:iCs/>
              <w:sz w:val="30"/>
              <w:szCs w:val="30"/>
            </w:rPr>
          </w:pPr>
          <w:r w:rsidRPr="00956650">
            <w:rPr>
              <w:b/>
              <w:bCs/>
              <w:i/>
              <w:iCs/>
              <w:sz w:val="30"/>
              <w:szCs w:val="30"/>
            </w:rPr>
            <w:t xml:space="preserve">предоставления </w:t>
          </w:r>
          <w:proofErr w:type="spellStart"/>
          <w:r w:rsidRPr="00956650">
            <w:rPr>
              <w:b/>
              <w:bCs/>
              <w:i/>
              <w:iCs/>
              <w:sz w:val="30"/>
              <w:szCs w:val="30"/>
            </w:rPr>
            <w:t>микрозаймов</w:t>
          </w:r>
          <w:proofErr w:type="spellEnd"/>
          <w:r w:rsidRPr="00956650">
            <w:rPr>
              <w:b/>
              <w:bCs/>
              <w:i/>
              <w:iCs/>
              <w:sz w:val="30"/>
              <w:szCs w:val="30"/>
            </w:rPr>
            <w:t xml:space="preserve"> (потребительских займов) ООО МКК «</w:t>
          </w:r>
          <w:proofErr w:type="spellStart"/>
          <w:r w:rsidRPr="00956650">
            <w:rPr>
              <w:b/>
              <w:bCs/>
              <w:i/>
              <w:iCs/>
              <w:sz w:val="30"/>
              <w:szCs w:val="30"/>
            </w:rPr>
            <w:t>ТайгерФинанс</w:t>
          </w:r>
          <w:proofErr w:type="spellEnd"/>
          <w:r w:rsidRPr="00956650">
            <w:rPr>
              <w:b/>
              <w:bCs/>
              <w:i/>
              <w:iCs/>
              <w:sz w:val="30"/>
              <w:szCs w:val="30"/>
            </w:rPr>
            <w:t>»</w:t>
          </w:r>
        </w:p>
        <w:p w:rsidR="004F089A" w:rsidRPr="00956650" w:rsidRDefault="004F089A" w:rsidP="004F089A">
          <w:pPr>
            <w:autoSpaceDE w:val="0"/>
            <w:autoSpaceDN w:val="0"/>
            <w:adjustRightInd w:val="0"/>
            <w:jc w:val="center"/>
            <w:rPr>
              <w:b/>
              <w:bCs/>
              <w:i/>
              <w:iCs/>
              <w:sz w:val="30"/>
              <w:szCs w:val="30"/>
            </w:rPr>
          </w:pPr>
        </w:p>
        <w:p w:rsidR="004F089A" w:rsidRPr="00956650" w:rsidRDefault="004F089A" w:rsidP="004F089A">
          <w:pPr>
            <w:autoSpaceDE w:val="0"/>
            <w:autoSpaceDN w:val="0"/>
            <w:adjustRightInd w:val="0"/>
            <w:jc w:val="center"/>
            <w:rPr>
              <w:b/>
              <w:bCs/>
              <w:i/>
              <w:iCs/>
              <w:sz w:val="30"/>
              <w:szCs w:val="30"/>
            </w:rPr>
          </w:pPr>
        </w:p>
        <w:p w:rsidR="004F089A" w:rsidRPr="00956650" w:rsidRDefault="004F089A" w:rsidP="004F089A">
          <w:pPr>
            <w:autoSpaceDE w:val="0"/>
            <w:autoSpaceDN w:val="0"/>
            <w:adjustRightInd w:val="0"/>
            <w:jc w:val="center"/>
            <w:rPr>
              <w:b/>
              <w:bCs/>
              <w:i/>
              <w:iCs/>
              <w:sz w:val="30"/>
              <w:szCs w:val="30"/>
            </w:rPr>
          </w:pPr>
        </w:p>
        <w:p w:rsidR="004F089A" w:rsidRPr="00956650" w:rsidRDefault="004F089A" w:rsidP="004F089A">
          <w:pPr>
            <w:autoSpaceDE w:val="0"/>
            <w:autoSpaceDN w:val="0"/>
            <w:adjustRightInd w:val="0"/>
            <w:jc w:val="center"/>
            <w:rPr>
              <w:b/>
              <w:bCs/>
              <w:i/>
              <w:iCs/>
              <w:sz w:val="30"/>
              <w:szCs w:val="30"/>
            </w:rPr>
          </w:pPr>
        </w:p>
        <w:p w:rsidR="004F089A" w:rsidRPr="00956650" w:rsidRDefault="004F089A" w:rsidP="004F089A">
          <w:pPr>
            <w:autoSpaceDE w:val="0"/>
            <w:autoSpaceDN w:val="0"/>
            <w:adjustRightInd w:val="0"/>
            <w:jc w:val="center"/>
            <w:rPr>
              <w:b/>
              <w:bCs/>
              <w:i/>
              <w:iCs/>
              <w:sz w:val="30"/>
              <w:szCs w:val="30"/>
            </w:rPr>
          </w:pPr>
        </w:p>
        <w:p w:rsidR="004F089A" w:rsidRPr="00956650" w:rsidRDefault="004F089A" w:rsidP="004F089A">
          <w:pPr>
            <w:autoSpaceDE w:val="0"/>
            <w:autoSpaceDN w:val="0"/>
            <w:adjustRightInd w:val="0"/>
            <w:jc w:val="center"/>
            <w:rPr>
              <w:b/>
              <w:bCs/>
              <w:i/>
              <w:iCs/>
              <w:sz w:val="30"/>
              <w:szCs w:val="30"/>
            </w:rPr>
          </w:pPr>
        </w:p>
        <w:p w:rsidR="004F089A" w:rsidRPr="00956650" w:rsidRDefault="004F089A" w:rsidP="004F089A">
          <w:pPr>
            <w:autoSpaceDE w:val="0"/>
            <w:autoSpaceDN w:val="0"/>
            <w:adjustRightInd w:val="0"/>
            <w:jc w:val="center"/>
            <w:rPr>
              <w:b/>
              <w:bCs/>
              <w:i/>
              <w:iCs/>
              <w:sz w:val="30"/>
              <w:szCs w:val="30"/>
            </w:rPr>
          </w:pPr>
        </w:p>
        <w:p w:rsidR="004F089A" w:rsidRPr="00956650" w:rsidRDefault="004F089A" w:rsidP="004F089A">
          <w:pPr>
            <w:autoSpaceDE w:val="0"/>
            <w:autoSpaceDN w:val="0"/>
            <w:adjustRightInd w:val="0"/>
            <w:jc w:val="center"/>
            <w:rPr>
              <w:b/>
              <w:bCs/>
              <w:i/>
              <w:iCs/>
              <w:sz w:val="30"/>
              <w:szCs w:val="30"/>
            </w:rPr>
          </w:pPr>
        </w:p>
        <w:p w:rsidR="004F089A" w:rsidRPr="00956650" w:rsidRDefault="004F089A" w:rsidP="004F089A">
          <w:pPr>
            <w:autoSpaceDE w:val="0"/>
            <w:autoSpaceDN w:val="0"/>
            <w:adjustRightInd w:val="0"/>
            <w:jc w:val="center"/>
            <w:rPr>
              <w:b/>
              <w:bCs/>
              <w:i/>
              <w:iCs/>
              <w:sz w:val="30"/>
              <w:szCs w:val="30"/>
            </w:rPr>
          </w:pPr>
        </w:p>
        <w:p w:rsidR="004F089A" w:rsidRPr="00956650" w:rsidRDefault="004F089A" w:rsidP="004F089A">
          <w:pPr>
            <w:autoSpaceDE w:val="0"/>
            <w:autoSpaceDN w:val="0"/>
            <w:adjustRightInd w:val="0"/>
            <w:jc w:val="center"/>
            <w:rPr>
              <w:b/>
              <w:bCs/>
              <w:i/>
              <w:iCs/>
              <w:sz w:val="30"/>
              <w:szCs w:val="30"/>
            </w:rPr>
          </w:pPr>
        </w:p>
        <w:p w:rsidR="004F089A" w:rsidRPr="00956650" w:rsidRDefault="004F089A" w:rsidP="004F089A">
          <w:pPr>
            <w:autoSpaceDE w:val="0"/>
            <w:autoSpaceDN w:val="0"/>
            <w:adjustRightInd w:val="0"/>
            <w:jc w:val="center"/>
            <w:rPr>
              <w:b/>
              <w:bCs/>
              <w:i/>
              <w:iCs/>
              <w:sz w:val="30"/>
              <w:szCs w:val="30"/>
            </w:rPr>
          </w:pPr>
        </w:p>
        <w:p w:rsidR="004F089A" w:rsidRPr="00956650" w:rsidRDefault="004F089A" w:rsidP="004F089A">
          <w:pPr>
            <w:autoSpaceDE w:val="0"/>
            <w:autoSpaceDN w:val="0"/>
            <w:adjustRightInd w:val="0"/>
            <w:jc w:val="center"/>
            <w:rPr>
              <w:b/>
              <w:bCs/>
              <w:i/>
              <w:iCs/>
              <w:sz w:val="30"/>
              <w:szCs w:val="30"/>
            </w:rPr>
          </w:pPr>
        </w:p>
        <w:p w:rsidR="004F089A" w:rsidRPr="00956650" w:rsidRDefault="004F089A" w:rsidP="004F089A">
          <w:pPr>
            <w:autoSpaceDE w:val="0"/>
            <w:autoSpaceDN w:val="0"/>
            <w:adjustRightInd w:val="0"/>
            <w:jc w:val="center"/>
            <w:rPr>
              <w:b/>
              <w:bCs/>
              <w:i/>
              <w:iCs/>
              <w:sz w:val="30"/>
              <w:szCs w:val="30"/>
            </w:rPr>
          </w:pPr>
        </w:p>
        <w:p w:rsidR="004F089A" w:rsidRPr="00956650" w:rsidRDefault="004F089A" w:rsidP="004F089A">
          <w:pPr>
            <w:autoSpaceDE w:val="0"/>
            <w:autoSpaceDN w:val="0"/>
            <w:adjustRightInd w:val="0"/>
            <w:jc w:val="center"/>
            <w:rPr>
              <w:b/>
              <w:bCs/>
              <w:i/>
              <w:iCs/>
              <w:sz w:val="30"/>
              <w:szCs w:val="30"/>
            </w:rPr>
          </w:pPr>
        </w:p>
        <w:p w:rsidR="004F089A" w:rsidRPr="00956650" w:rsidRDefault="004F089A" w:rsidP="004F089A">
          <w:pPr>
            <w:autoSpaceDE w:val="0"/>
            <w:autoSpaceDN w:val="0"/>
            <w:adjustRightInd w:val="0"/>
            <w:jc w:val="center"/>
            <w:rPr>
              <w:b/>
              <w:bCs/>
              <w:i/>
              <w:iCs/>
              <w:sz w:val="30"/>
              <w:szCs w:val="30"/>
            </w:rPr>
          </w:pPr>
          <w:r w:rsidRPr="00956650">
            <w:rPr>
              <w:b/>
              <w:bCs/>
              <w:i/>
              <w:iCs/>
              <w:sz w:val="30"/>
              <w:szCs w:val="30"/>
            </w:rPr>
            <w:t>г. Смоленск</w:t>
          </w:r>
        </w:p>
        <w:p w:rsidR="004F089A" w:rsidRPr="00956650" w:rsidRDefault="004F089A" w:rsidP="004F089A">
          <w:pPr>
            <w:autoSpaceDE w:val="0"/>
            <w:autoSpaceDN w:val="0"/>
            <w:adjustRightInd w:val="0"/>
            <w:jc w:val="center"/>
            <w:rPr>
              <w:b/>
              <w:bCs/>
              <w:i/>
              <w:iCs/>
              <w:sz w:val="30"/>
              <w:szCs w:val="30"/>
            </w:rPr>
          </w:pPr>
          <w:r w:rsidRPr="00956650">
            <w:rPr>
              <w:b/>
              <w:bCs/>
              <w:i/>
              <w:iCs/>
              <w:sz w:val="30"/>
              <w:szCs w:val="30"/>
            </w:rPr>
            <w:t>201</w:t>
          </w:r>
          <w:r w:rsidR="00956650" w:rsidRPr="00956650">
            <w:rPr>
              <w:b/>
              <w:bCs/>
              <w:i/>
              <w:iCs/>
              <w:sz w:val="30"/>
              <w:szCs w:val="30"/>
              <w:lang w:val="en-US"/>
            </w:rPr>
            <w:t>9</w:t>
          </w:r>
          <w:r w:rsidRPr="00956650">
            <w:rPr>
              <w:b/>
              <w:bCs/>
              <w:i/>
              <w:iCs/>
              <w:sz w:val="30"/>
              <w:szCs w:val="30"/>
            </w:rPr>
            <w:t xml:space="preserve"> г.</w:t>
          </w:r>
        </w:p>
        <w:p w:rsidR="0002718E" w:rsidRDefault="004F089A" w:rsidP="004F089A">
          <w:pPr>
            <w:spacing w:line="251" w:lineRule="exact"/>
            <w:rPr>
              <w:rFonts w:ascii="TimesNewRomanPS-BoldMT" w:hAnsi="TimesNewRomanPS-BoldMT" w:cs="TimesNewRomanPS-BoldMT"/>
              <w:b/>
              <w:bCs/>
              <w:color w:val="000000"/>
            </w:rPr>
          </w:pPr>
        </w:p>
      </w:sdtContent>
    </w:sdt>
    <w:p w:rsidR="004F089A" w:rsidRDefault="004F089A" w:rsidP="004F089A">
      <w:pPr>
        <w:spacing w:line="251" w:lineRule="exact"/>
        <w:rPr>
          <w:rFonts w:ascii="TimesNewRomanPS-BoldMT" w:hAnsi="TimesNewRomanPS-BoldMT" w:cs="TimesNewRomanPS-BoldMT"/>
          <w:b/>
          <w:bCs/>
          <w:color w:val="000000"/>
        </w:rPr>
      </w:pPr>
    </w:p>
    <w:p w:rsidR="004F089A" w:rsidRDefault="004F089A" w:rsidP="004F089A">
      <w:pPr>
        <w:spacing w:line="251" w:lineRule="exact"/>
        <w:rPr>
          <w:rFonts w:ascii="TimesNewRomanPS-BoldMT" w:hAnsi="TimesNewRomanPS-BoldMT" w:cs="TimesNewRomanPS-BoldMT"/>
          <w:b/>
          <w:bCs/>
          <w:color w:val="000000"/>
        </w:rPr>
      </w:pPr>
    </w:p>
    <w:p w:rsidR="004F089A" w:rsidRDefault="004F089A" w:rsidP="004F089A">
      <w:pPr>
        <w:spacing w:line="251" w:lineRule="exact"/>
        <w:rPr>
          <w:rFonts w:ascii="TimesNewRomanPS-BoldMT" w:hAnsi="TimesNewRomanPS-BoldMT" w:cs="TimesNewRomanPS-BoldMT"/>
          <w:b/>
          <w:bCs/>
          <w:color w:val="000000"/>
        </w:rPr>
      </w:pPr>
    </w:p>
    <w:p w:rsidR="004F089A" w:rsidRDefault="004F089A" w:rsidP="004F089A">
      <w:pPr>
        <w:spacing w:line="251" w:lineRule="exact"/>
        <w:rPr>
          <w:rFonts w:ascii="TimesNewRomanPS-BoldMT" w:hAnsi="TimesNewRomanPS-BoldMT" w:cs="TimesNewRomanPS-BoldMT"/>
          <w:b/>
          <w:bCs/>
          <w:color w:val="000000"/>
        </w:rPr>
      </w:pPr>
    </w:p>
    <w:p w:rsidR="004F089A" w:rsidRDefault="004F089A" w:rsidP="004F089A">
      <w:pPr>
        <w:spacing w:line="251" w:lineRule="exact"/>
        <w:rPr>
          <w:rFonts w:ascii="TimesNewRomanPS-BoldMT" w:hAnsi="TimesNewRomanPS-BoldMT" w:cs="TimesNewRomanPS-BoldMT"/>
          <w:b/>
          <w:bCs/>
          <w:color w:val="000000"/>
        </w:rPr>
      </w:pPr>
    </w:p>
    <w:p w:rsidR="004F089A" w:rsidRDefault="004F089A" w:rsidP="004F089A">
      <w:pPr>
        <w:spacing w:line="251" w:lineRule="exact"/>
        <w:rPr>
          <w:rFonts w:ascii="TimesNewRomanPS-BoldMT" w:hAnsi="TimesNewRomanPS-BoldMT" w:cs="TimesNewRomanPS-BoldMT"/>
          <w:b/>
          <w:bCs/>
          <w:color w:val="000000"/>
        </w:rPr>
      </w:pPr>
    </w:p>
    <w:p w:rsidR="004F089A" w:rsidRDefault="004F089A" w:rsidP="004F089A">
      <w:pPr>
        <w:spacing w:line="251" w:lineRule="exact"/>
        <w:rPr>
          <w:rFonts w:ascii="TimesNewRomanPS-BoldMT" w:hAnsi="TimesNewRomanPS-BoldMT" w:cs="TimesNewRomanPS-BoldMT"/>
          <w:b/>
          <w:bCs/>
          <w:color w:val="000000"/>
        </w:rPr>
      </w:pPr>
    </w:p>
    <w:p w:rsidR="004F089A" w:rsidRDefault="004F089A" w:rsidP="004F089A">
      <w:pPr>
        <w:spacing w:line="251" w:lineRule="exact"/>
        <w:rPr>
          <w:sz w:val="24"/>
          <w:szCs w:val="24"/>
        </w:rPr>
      </w:pPr>
    </w:p>
    <w:p w:rsidR="004F089A" w:rsidRPr="004F089A" w:rsidRDefault="004F089A" w:rsidP="004F089A">
      <w:pPr>
        <w:spacing w:line="242" w:lineRule="exact"/>
        <w:ind w:firstLine="720"/>
        <w:rPr>
          <w:rFonts w:eastAsia="Times New Roman"/>
          <w:sz w:val="21"/>
          <w:szCs w:val="21"/>
        </w:rPr>
      </w:pPr>
      <w:proofErr w:type="gramStart"/>
      <w:r w:rsidRPr="004F089A">
        <w:rPr>
          <w:rFonts w:eastAsia="Times New Roman"/>
          <w:sz w:val="21"/>
          <w:szCs w:val="21"/>
        </w:rPr>
        <w:lastRenderedPageBreak/>
        <w:t xml:space="preserve">Настоящие Правила предоставления </w:t>
      </w:r>
      <w:proofErr w:type="spellStart"/>
      <w:r w:rsidRPr="004F089A">
        <w:rPr>
          <w:rFonts w:eastAsia="Times New Roman"/>
          <w:sz w:val="21"/>
          <w:szCs w:val="21"/>
        </w:rPr>
        <w:t>микрозаймов</w:t>
      </w:r>
      <w:proofErr w:type="spellEnd"/>
      <w:r w:rsidRPr="004F089A">
        <w:rPr>
          <w:rFonts w:eastAsia="Times New Roman"/>
          <w:sz w:val="21"/>
          <w:szCs w:val="21"/>
        </w:rPr>
        <w:t xml:space="preserve"> (потребительских займов) ООО МКК «ТАЙГЕРФИНАНС» (далее — Правила) разработаны в соответствии с Федеральным законом № 151-ФЗ от 02.07.2010г. «О </w:t>
      </w:r>
      <w:proofErr w:type="spellStart"/>
      <w:r w:rsidRPr="004F089A">
        <w:rPr>
          <w:rFonts w:eastAsia="Times New Roman"/>
          <w:sz w:val="21"/>
          <w:szCs w:val="21"/>
        </w:rPr>
        <w:t>микрофинансовой</w:t>
      </w:r>
      <w:proofErr w:type="spellEnd"/>
      <w:r w:rsidRPr="004F089A">
        <w:rPr>
          <w:rFonts w:eastAsia="Times New Roman"/>
          <w:sz w:val="21"/>
          <w:szCs w:val="21"/>
        </w:rPr>
        <w:t xml:space="preserve"> деятельности и </w:t>
      </w:r>
      <w:proofErr w:type="spellStart"/>
      <w:r w:rsidRPr="004F089A">
        <w:rPr>
          <w:rFonts w:eastAsia="Times New Roman"/>
          <w:sz w:val="21"/>
          <w:szCs w:val="21"/>
        </w:rPr>
        <w:t>микрофинансовых</w:t>
      </w:r>
      <w:proofErr w:type="spellEnd"/>
      <w:r w:rsidRPr="004F089A">
        <w:rPr>
          <w:rFonts w:eastAsia="Times New Roman"/>
          <w:sz w:val="21"/>
          <w:szCs w:val="21"/>
        </w:rPr>
        <w:t xml:space="preserve"> организациях» (далее – Законом №151-ФЗ), Федеральным законом № 353-ФЗ от 13.12.2013 г. «О потребительском кредите (займе)» (далее – Законом</w:t>
      </w:r>
      <w:proofErr w:type="gramEnd"/>
    </w:p>
    <w:p w:rsidR="0002718E" w:rsidRDefault="004F089A" w:rsidP="004F089A">
      <w:pPr>
        <w:spacing w:line="242" w:lineRule="exact"/>
        <w:rPr>
          <w:sz w:val="24"/>
          <w:szCs w:val="24"/>
        </w:rPr>
      </w:pPr>
      <w:proofErr w:type="gramStart"/>
      <w:r w:rsidRPr="004F089A">
        <w:rPr>
          <w:rFonts w:eastAsia="Times New Roman"/>
          <w:sz w:val="21"/>
          <w:szCs w:val="21"/>
        </w:rPr>
        <w:t>№353-ФЗ), иным действующим законодательством и утверждены приказом Директора ООО МКК «ТАЙГЕРФИНАНС».</w:t>
      </w:r>
      <w:proofErr w:type="gramEnd"/>
    </w:p>
    <w:p w:rsidR="0002718E" w:rsidRDefault="00425678">
      <w:pPr>
        <w:numPr>
          <w:ilvl w:val="0"/>
          <w:numId w:val="1"/>
        </w:numPr>
        <w:tabs>
          <w:tab w:val="left" w:pos="780"/>
        </w:tabs>
        <w:ind w:left="780" w:hanging="220"/>
        <w:rPr>
          <w:rFonts w:eastAsia="Times New Roman"/>
          <w:b/>
          <w:bCs/>
          <w:sz w:val="21"/>
          <w:szCs w:val="21"/>
        </w:rPr>
      </w:pPr>
      <w:r>
        <w:rPr>
          <w:rFonts w:eastAsia="Times New Roman"/>
          <w:b/>
          <w:bCs/>
          <w:sz w:val="21"/>
          <w:szCs w:val="21"/>
        </w:rPr>
        <w:t>ТЕРМИНЫ И ОПРЕДЕЛЕНИЯ</w:t>
      </w:r>
    </w:p>
    <w:p w:rsidR="0002718E" w:rsidRDefault="0002718E">
      <w:pPr>
        <w:spacing w:line="9" w:lineRule="exact"/>
        <w:rPr>
          <w:sz w:val="24"/>
          <w:szCs w:val="24"/>
        </w:rPr>
      </w:pPr>
    </w:p>
    <w:p w:rsidR="004F089A" w:rsidRPr="004F089A" w:rsidRDefault="00425678" w:rsidP="004F089A">
      <w:pPr>
        <w:spacing w:line="237" w:lineRule="auto"/>
        <w:ind w:firstLine="567"/>
        <w:jc w:val="both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 xml:space="preserve">1.1. </w:t>
      </w:r>
      <w:r>
        <w:rPr>
          <w:rFonts w:eastAsia="Times New Roman"/>
          <w:b/>
          <w:bCs/>
          <w:sz w:val="21"/>
          <w:szCs w:val="21"/>
        </w:rPr>
        <w:t>Кредитор</w:t>
      </w:r>
      <w:r>
        <w:rPr>
          <w:rFonts w:eastAsia="Times New Roman"/>
          <w:sz w:val="21"/>
          <w:szCs w:val="21"/>
        </w:rPr>
        <w:t xml:space="preserve"> – </w:t>
      </w:r>
      <w:r w:rsidR="004F089A" w:rsidRPr="004F089A">
        <w:rPr>
          <w:rFonts w:eastAsia="Times New Roman"/>
          <w:sz w:val="21"/>
          <w:szCs w:val="21"/>
        </w:rPr>
        <w:t xml:space="preserve">ООО МКК «ТАЙГЕРФИНАНС», ОГРН 1156733019299  , ИНН 6732114215, находится в государственном реестре </w:t>
      </w:r>
      <w:proofErr w:type="spellStart"/>
      <w:r w:rsidR="004F089A" w:rsidRPr="004F089A">
        <w:rPr>
          <w:rFonts w:eastAsia="Times New Roman"/>
          <w:sz w:val="21"/>
          <w:szCs w:val="21"/>
        </w:rPr>
        <w:t>микрофинансовых</w:t>
      </w:r>
      <w:proofErr w:type="spellEnd"/>
      <w:r w:rsidR="004F089A" w:rsidRPr="004F089A">
        <w:rPr>
          <w:rFonts w:eastAsia="Times New Roman"/>
          <w:sz w:val="21"/>
          <w:szCs w:val="21"/>
        </w:rPr>
        <w:t xml:space="preserve"> организаций </w:t>
      </w:r>
    </w:p>
    <w:p w:rsidR="0002718E" w:rsidRDefault="004F089A" w:rsidP="004F089A">
      <w:pPr>
        <w:spacing w:line="237" w:lineRule="auto"/>
        <w:ind w:firstLine="567"/>
        <w:jc w:val="both"/>
        <w:rPr>
          <w:sz w:val="20"/>
          <w:szCs w:val="20"/>
        </w:rPr>
      </w:pPr>
      <w:r w:rsidRPr="004F089A">
        <w:rPr>
          <w:rFonts w:eastAsia="Times New Roman"/>
          <w:sz w:val="21"/>
          <w:szCs w:val="21"/>
        </w:rPr>
        <w:t>за № 001603066007856 от 15.08.2016.</w:t>
      </w:r>
      <w:r w:rsidR="00425678">
        <w:rPr>
          <w:rFonts w:eastAsia="Times New Roman"/>
          <w:sz w:val="21"/>
          <w:szCs w:val="21"/>
        </w:rPr>
        <w:t>.</w:t>
      </w:r>
    </w:p>
    <w:p w:rsidR="0002718E" w:rsidRDefault="0002718E">
      <w:pPr>
        <w:spacing w:line="13" w:lineRule="exact"/>
        <w:rPr>
          <w:sz w:val="24"/>
          <w:szCs w:val="24"/>
        </w:rPr>
      </w:pPr>
    </w:p>
    <w:p w:rsidR="0002718E" w:rsidRDefault="00425678">
      <w:pPr>
        <w:spacing w:line="235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 xml:space="preserve">1.2. </w:t>
      </w:r>
      <w:r>
        <w:rPr>
          <w:rFonts w:eastAsia="Times New Roman"/>
          <w:b/>
          <w:bCs/>
          <w:sz w:val="21"/>
          <w:szCs w:val="21"/>
        </w:rPr>
        <w:t>Заемщик</w:t>
      </w:r>
      <w:r>
        <w:rPr>
          <w:rFonts w:eastAsia="Times New Roman"/>
          <w:sz w:val="21"/>
          <w:szCs w:val="21"/>
        </w:rPr>
        <w:t xml:space="preserve"> – физическое лицо, обратившееся к Кредитору с намерением получить Микрозайм, или получающее Микрозайм, или получившее Микрозайм в соответствии с условиями Договора микрозайма.</w:t>
      </w:r>
    </w:p>
    <w:p w:rsidR="0002718E" w:rsidRDefault="0002718E">
      <w:pPr>
        <w:spacing w:line="9" w:lineRule="exact"/>
        <w:rPr>
          <w:sz w:val="24"/>
          <w:szCs w:val="24"/>
        </w:rPr>
      </w:pPr>
    </w:p>
    <w:p w:rsidR="0002718E" w:rsidRDefault="00425678">
      <w:pPr>
        <w:spacing w:line="236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 xml:space="preserve">1.3. </w:t>
      </w:r>
      <w:r>
        <w:rPr>
          <w:rFonts w:eastAsia="Times New Roman"/>
          <w:b/>
          <w:bCs/>
          <w:sz w:val="21"/>
          <w:szCs w:val="21"/>
        </w:rPr>
        <w:t>Микрозайм</w:t>
      </w:r>
      <w:r>
        <w:rPr>
          <w:rFonts w:eastAsia="Times New Roman"/>
          <w:sz w:val="21"/>
          <w:szCs w:val="21"/>
        </w:rPr>
        <w:t xml:space="preserve"> – денежные средства, предоставленные Кредитором Заемщику</w:t>
      </w:r>
      <w:r>
        <w:rPr>
          <w:rFonts w:eastAsia="Times New Roman"/>
          <w:sz w:val="21"/>
          <w:szCs w:val="21"/>
        </w:rPr>
        <w:t xml:space="preserve"> на основании Договора микрозайма, в соответствии с Федеральным законом от 21.12.2013 № 353-ФЗ «О потребительском кредите (займе)».</w:t>
      </w:r>
    </w:p>
    <w:p w:rsidR="0002718E" w:rsidRDefault="0002718E">
      <w:pPr>
        <w:spacing w:line="12" w:lineRule="exact"/>
        <w:rPr>
          <w:sz w:val="24"/>
          <w:szCs w:val="24"/>
        </w:rPr>
      </w:pPr>
    </w:p>
    <w:p w:rsidR="0002718E" w:rsidRDefault="00425678">
      <w:pPr>
        <w:spacing w:line="235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 xml:space="preserve">1.4. </w:t>
      </w:r>
      <w:r>
        <w:rPr>
          <w:rFonts w:eastAsia="Times New Roman"/>
          <w:b/>
          <w:bCs/>
          <w:sz w:val="21"/>
          <w:szCs w:val="21"/>
        </w:rPr>
        <w:t>Договор микрозайма</w:t>
      </w:r>
      <w:r>
        <w:rPr>
          <w:rFonts w:eastAsia="Times New Roman"/>
          <w:sz w:val="21"/>
          <w:szCs w:val="21"/>
        </w:rPr>
        <w:t xml:space="preserve"> – совместно Общие условия и Индивидуальные условия, которые принимает Заемщик путем подписания Инди</w:t>
      </w:r>
      <w:r>
        <w:rPr>
          <w:rFonts w:eastAsia="Times New Roman"/>
          <w:sz w:val="21"/>
          <w:szCs w:val="21"/>
        </w:rPr>
        <w:t>видуальных условий собственноручно.</w:t>
      </w:r>
    </w:p>
    <w:p w:rsidR="0002718E" w:rsidRDefault="0002718E">
      <w:pPr>
        <w:spacing w:line="9" w:lineRule="exact"/>
        <w:rPr>
          <w:sz w:val="24"/>
          <w:szCs w:val="24"/>
        </w:rPr>
      </w:pPr>
    </w:p>
    <w:p w:rsidR="0002718E" w:rsidRDefault="00425678">
      <w:pPr>
        <w:spacing w:line="237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 xml:space="preserve">1.5. </w:t>
      </w:r>
      <w:r>
        <w:rPr>
          <w:rFonts w:eastAsia="Times New Roman"/>
          <w:b/>
          <w:bCs/>
          <w:sz w:val="21"/>
          <w:szCs w:val="21"/>
        </w:rPr>
        <w:t>Индивидуальные условия</w:t>
      </w:r>
      <w:r>
        <w:rPr>
          <w:rFonts w:eastAsia="Times New Roman"/>
          <w:sz w:val="21"/>
          <w:szCs w:val="21"/>
        </w:rPr>
        <w:t xml:space="preserve"> – индивидуальные условия Договора микрозайма, содержащие сведения о сумме Микрозайма, сроках его выдачи и возврата, размере процентов и иные условия в соответствии с требованиями Федерального</w:t>
      </w:r>
      <w:r>
        <w:rPr>
          <w:rFonts w:eastAsia="Times New Roman"/>
          <w:sz w:val="21"/>
          <w:szCs w:val="21"/>
        </w:rPr>
        <w:t xml:space="preserve"> закона от 21.12.2013 № 353-ФЗ «О потребительском кредите (займе)», являющиеся неотъемлемой частью Договора микрозайма.</w:t>
      </w:r>
    </w:p>
    <w:p w:rsidR="0002718E" w:rsidRDefault="0002718E">
      <w:pPr>
        <w:spacing w:line="14" w:lineRule="exact"/>
        <w:rPr>
          <w:sz w:val="24"/>
          <w:szCs w:val="24"/>
        </w:rPr>
      </w:pPr>
    </w:p>
    <w:p w:rsidR="0002718E" w:rsidRDefault="00425678">
      <w:pPr>
        <w:spacing w:line="238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 xml:space="preserve">1.6. </w:t>
      </w:r>
      <w:r>
        <w:rPr>
          <w:rFonts w:eastAsia="Times New Roman"/>
          <w:b/>
          <w:bCs/>
          <w:sz w:val="21"/>
          <w:szCs w:val="21"/>
        </w:rPr>
        <w:t>Общие условия</w:t>
      </w:r>
      <w:r>
        <w:rPr>
          <w:rFonts w:eastAsia="Times New Roman"/>
          <w:sz w:val="21"/>
          <w:szCs w:val="21"/>
        </w:rPr>
        <w:t xml:space="preserve"> – документ, содержащий общие условия Договора микрозайма, разработанный и утвержденный в одностороннем порядке для м</w:t>
      </w:r>
      <w:r>
        <w:rPr>
          <w:rFonts w:eastAsia="Times New Roman"/>
          <w:sz w:val="21"/>
          <w:szCs w:val="21"/>
        </w:rPr>
        <w:t xml:space="preserve">ногократного применения Кредитором в соответствии с требованиями Федерального закона от 21.12.2013 № 353-ФЗ «О потребительском кредите (займе)», являющиеся неотъемлемой частью Договора микрозайма. Актуальная редакция Общих условий Договора </w:t>
      </w:r>
      <w:proofErr w:type="spellStart"/>
      <w:r>
        <w:rPr>
          <w:rFonts w:eastAsia="Times New Roman"/>
          <w:sz w:val="21"/>
          <w:szCs w:val="21"/>
        </w:rPr>
        <w:t>микрозайма</w:t>
      </w:r>
      <w:proofErr w:type="spellEnd"/>
      <w:r>
        <w:rPr>
          <w:rFonts w:eastAsia="Times New Roman"/>
          <w:sz w:val="21"/>
          <w:szCs w:val="21"/>
        </w:rPr>
        <w:t xml:space="preserve"> разме</w:t>
      </w:r>
      <w:r>
        <w:rPr>
          <w:rFonts w:eastAsia="Times New Roman"/>
          <w:sz w:val="21"/>
          <w:szCs w:val="21"/>
        </w:rPr>
        <w:t xml:space="preserve">щена в информационно-телекоммуникационной сети Интернет на сайте </w:t>
      </w:r>
      <w:proofErr w:type="spellStart"/>
      <w:r>
        <w:rPr>
          <w:rFonts w:eastAsia="Times New Roman"/>
          <w:color w:val="0000FF"/>
          <w:sz w:val="21"/>
          <w:szCs w:val="21"/>
          <w:u w:val="single"/>
        </w:rPr>
        <w:t>www</w:t>
      </w:r>
      <w:proofErr w:type="spellEnd"/>
      <w:r>
        <w:rPr>
          <w:rFonts w:eastAsia="Times New Roman"/>
          <w:color w:val="0000FF"/>
          <w:sz w:val="21"/>
          <w:szCs w:val="21"/>
          <w:u w:val="single"/>
        </w:rPr>
        <w:t>.</w:t>
      </w:r>
      <w:proofErr w:type="spellStart"/>
      <w:r w:rsidR="004F089A">
        <w:rPr>
          <w:rFonts w:eastAsia="Times New Roman"/>
          <w:color w:val="0000FF"/>
          <w:sz w:val="21"/>
          <w:szCs w:val="21"/>
          <w:u w:val="single"/>
          <w:lang w:val="en-US"/>
        </w:rPr>
        <w:t>ln</w:t>
      </w:r>
      <w:proofErr w:type="spellEnd"/>
      <w:r w:rsidR="004F089A" w:rsidRPr="004F089A">
        <w:rPr>
          <w:rFonts w:eastAsia="Times New Roman"/>
          <w:color w:val="0000FF"/>
          <w:sz w:val="21"/>
          <w:szCs w:val="21"/>
          <w:u w:val="single"/>
        </w:rPr>
        <w:t>67</w:t>
      </w:r>
      <w:r>
        <w:rPr>
          <w:rFonts w:eastAsia="Times New Roman"/>
          <w:color w:val="0000FF"/>
          <w:sz w:val="21"/>
          <w:szCs w:val="21"/>
          <w:u w:val="single"/>
        </w:rPr>
        <w:t>.ru</w:t>
      </w:r>
      <w:r>
        <w:rPr>
          <w:rFonts w:eastAsia="Times New Roman"/>
          <w:sz w:val="21"/>
          <w:szCs w:val="21"/>
        </w:rPr>
        <w:t>, а также доступна для ознакомления во всех местах оказания финансовым услуг Кредитором</w:t>
      </w:r>
      <w:proofErr w:type="gramStart"/>
      <w:r>
        <w:rPr>
          <w:rFonts w:eastAsia="Times New Roman"/>
          <w:sz w:val="21"/>
          <w:szCs w:val="21"/>
        </w:rPr>
        <w:t xml:space="preserve"> .</w:t>
      </w:r>
      <w:proofErr w:type="gramEnd"/>
    </w:p>
    <w:p w:rsidR="0002718E" w:rsidRDefault="0002718E">
      <w:pPr>
        <w:spacing w:line="10" w:lineRule="exact"/>
        <w:rPr>
          <w:sz w:val="24"/>
          <w:szCs w:val="24"/>
        </w:rPr>
      </w:pPr>
    </w:p>
    <w:p w:rsidR="0002718E" w:rsidRDefault="00425678">
      <w:pPr>
        <w:spacing w:line="237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 xml:space="preserve">1.7. </w:t>
      </w:r>
      <w:r>
        <w:rPr>
          <w:rFonts w:eastAsia="Times New Roman"/>
          <w:b/>
          <w:bCs/>
          <w:sz w:val="21"/>
          <w:szCs w:val="21"/>
        </w:rPr>
        <w:t>График платежей</w:t>
      </w:r>
      <w:r>
        <w:rPr>
          <w:rFonts w:eastAsia="Times New Roman"/>
          <w:sz w:val="21"/>
          <w:szCs w:val="21"/>
        </w:rPr>
        <w:t xml:space="preserve"> – информация о полной стоимости Микрозайма, размере и периодичности платежей подлежащей к выплате Заемщиком. График платежей размещается в Личном кабинете на сайте Кредитора.</w:t>
      </w:r>
    </w:p>
    <w:p w:rsidR="0002718E" w:rsidRDefault="0002718E">
      <w:pPr>
        <w:spacing w:line="9" w:lineRule="exact"/>
        <w:rPr>
          <w:sz w:val="24"/>
          <w:szCs w:val="24"/>
        </w:rPr>
      </w:pPr>
    </w:p>
    <w:p w:rsidR="004F089A" w:rsidRPr="004F089A" w:rsidRDefault="00425678" w:rsidP="004F089A">
      <w:pPr>
        <w:spacing w:line="236" w:lineRule="auto"/>
        <w:ind w:firstLine="567"/>
        <w:jc w:val="both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 xml:space="preserve">1.8. </w:t>
      </w:r>
      <w:r>
        <w:rPr>
          <w:rFonts w:eastAsia="Times New Roman"/>
          <w:b/>
          <w:bCs/>
          <w:sz w:val="21"/>
          <w:szCs w:val="21"/>
        </w:rPr>
        <w:t>Места оказания финансовых услуг</w:t>
      </w:r>
      <w:r>
        <w:rPr>
          <w:rFonts w:eastAsia="Times New Roman"/>
          <w:sz w:val="21"/>
          <w:szCs w:val="21"/>
        </w:rPr>
        <w:t xml:space="preserve"> – </w:t>
      </w:r>
      <w:r w:rsidR="004F089A" w:rsidRPr="004F089A">
        <w:rPr>
          <w:rFonts w:eastAsia="Times New Roman"/>
          <w:sz w:val="21"/>
          <w:szCs w:val="21"/>
        </w:rPr>
        <w:t>помещение (офис (место) оказания услуг), где непосредственно</w:t>
      </w:r>
    </w:p>
    <w:p w:rsidR="0002718E" w:rsidRPr="004F089A" w:rsidRDefault="004F089A" w:rsidP="004F089A">
      <w:pPr>
        <w:spacing w:line="236" w:lineRule="auto"/>
        <w:ind w:firstLine="567"/>
        <w:jc w:val="both"/>
        <w:rPr>
          <w:sz w:val="24"/>
          <w:szCs w:val="24"/>
          <w:lang w:val="en-US"/>
        </w:rPr>
      </w:pPr>
      <w:r w:rsidRPr="004F089A">
        <w:rPr>
          <w:rFonts w:eastAsia="Times New Roman"/>
          <w:sz w:val="21"/>
          <w:szCs w:val="21"/>
        </w:rPr>
        <w:t xml:space="preserve">осуществляется выдача займов (денежных средств) Кредитором Заемщику. Перечень </w:t>
      </w:r>
      <w:proofErr w:type="gramStart"/>
      <w:r w:rsidRPr="004F089A">
        <w:rPr>
          <w:rFonts w:eastAsia="Times New Roman"/>
          <w:sz w:val="21"/>
          <w:szCs w:val="21"/>
        </w:rPr>
        <w:t>ТТ</w:t>
      </w:r>
      <w:proofErr w:type="gramEnd"/>
      <w:r w:rsidRPr="004F089A">
        <w:rPr>
          <w:rFonts w:eastAsia="Times New Roman"/>
          <w:sz w:val="21"/>
          <w:szCs w:val="21"/>
        </w:rPr>
        <w:t xml:space="preserve"> содержится в Приложении №1 к настоящим Правилам</w:t>
      </w:r>
      <w:r>
        <w:rPr>
          <w:rFonts w:eastAsia="Times New Roman"/>
          <w:sz w:val="21"/>
          <w:szCs w:val="21"/>
          <w:lang w:val="en-US"/>
        </w:rPr>
        <w:t>.</w:t>
      </w:r>
    </w:p>
    <w:p w:rsidR="0002718E" w:rsidRDefault="00425678">
      <w:pPr>
        <w:spacing w:line="237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 xml:space="preserve">1.9. </w:t>
      </w:r>
      <w:r>
        <w:rPr>
          <w:rFonts w:eastAsia="Times New Roman"/>
          <w:b/>
          <w:bCs/>
          <w:sz w:val="21"/>
          <w:szCs w:val="21"/>
        </w:rPr>
        <w:t>Заявление-Анкета</w:t>
      </w:r>
      <w:r>
        <w:rPr>
          <w:rFonts w:eastAsia="Times New Roman"/>
          <w:sz w:val="21"/>
          <w:szCs w:val="21"/>
        </w:rPr>
        <w:t xml:space="preserve"> – документ на предоставление Микрозайма под залог транспортного средства, заполненный Уполномоч</w:t>
      </w:r>
      <w:r>
        <w:rPr>
          <w:rFonts w:eastAsia="Times New Roman"/>
          <w:sz w:val="21"/>
          <w:szCs w:val="21"/>
        </w:rPr>
        <w:t>енным лицом на основании документов и информации, предоставленных Заемщиком. Заявление-Анкета подписывается и предоставляется Заемщиком Кредитору в целях решения вопроса о предоставлении Микрозайма.</w:t>
      </w:r>
    </w:p>
    <w:p w:rsidR="0002718E" w:rsidRDefault="0002718E">
      <w:pPr>
        <w:spacing w:line="14" w:lineRule="exact"/>
        <w:rPr>
          <w:sz w:val="24"/>
          <w:szCs w:val="24"/>
        </w:rPr>
      </w:pPr>
    </w:p>
    <w:p w:rsidR="0002718E" w:rsidRDefault="00425678">
      <w:pPr>
        <w:spacing w:line="237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 xml:space="preserve">1.10. </w:t>
      </w:r>
      <w:r>
        <w:rPr>
          <w:rFonts w:eastAsia="Times New Roman"/>
          <w:b/>
          <w:bCs/>
          <w:sz w:val="21"/>
          <w:szCs w:val="21"/>
        </w:rPr>
        <w:t>Информация об условиях предоставления,</w:t>
      </w:r>
      <w:r>
        <w:rPr>
          <w:rFonts w:eastAsia="Times New Roman"/>
          <w:sz w:val="21"/>
          <w:szCs w:val="21"/>
        </w:rPr>
        <w:t xml:space="preserve"> </w:t>
      </w:r>
      <w:r>
        <w:rPr>
          <w:rFonts w:eastAsia="Times New Roman"/>
          <w:b/>
          <w:bCs/>
          <w:sz w:val="21"/>
          <w:szCs w:val="21"/>
        </w:rPr>
        <w:t>использован</w:t>
      </w:r>
      <w:r>
        <w:rPr>
          <w:rFonts w:eastAsia="Times New Roman"/>
          <w:b/>
          <w:bCs/>
          <w:sz w:val="21"/>
          <w:szCs w:val="21"/>
        </w:rPr>
        <w:t>ия и возврата потребительского</w:t>
      </w:r>
      <w:r>
        <w:rPr>
          <w:rFonts w:eastAsia="Times New Roman"/>
          <w:sz w:val="21"/>
          <w:szCs w:val="21"/>
        </w:rPr>
        <w:t xml:space="preserve"> </w:t>
      </w:r>
      <w:r>
        <w:rPr>
          <w:rFonts w:eastAsia="Times New Roman"/>
          <w:b/>
          <w:bCs/>
          <w:sz w:val="21"/>
          <w:szCs w:val="21"/>
        </w:rPr>
        <w:t xml:space="preserve">микрозайма </w:t>
      </w:r>
      <w:r>
        <w:rPr>
          <w:rFonts w:eastAsia="Times New Roman"/>
          <w:sz w:val="21"/>
          <w:szCs w:val="21"/>
        </w:rPr>
        <w:t>– документ, содержащий полную информацию об условиях предоставления, использования и</w:t>
      </w:r>
      <w:r>
        <w:rPr>
          <w:rFonts w:eastAsia="Times New Roman"/>
          <w:b/>
          <w:bCs/>
          <w:sz w:val="21"/>
          <w:szCs w:val="21"/>
        </w:rPr>
        <w:t xml:space="preserve"> </w:t>
      </w:r>
      <w:r>
        <w:rPr>
          <w:rFonts w:eastAsia="Times New Roman"/>
          <w:sz w:val="21"/>
          <w:szCs w:val="21"/>
        </w:rPr>
        <w:t xml:space="preserve">возврата Микрозаймов, предоставляемых Кредитором. Документ размещен в информационно-телекоммуникационной сети Интернет на сайте </w:t>
      </w:r>
      <w:proofErr w:type="spellStart"/>
      <w:r>
        <w:rPr>
          <w:rFonts w:eastAsia="Times New Roman"/>
          <w:color w:val="0000FF"/>
          <w:sz w:val="21"/>
          <w:szCs w:val="21"/>
          <w:u w:val="single"/>
        </w:rPr>
        <w:t>w</w:t>
      </w:r>
      <w:r>
        <w:rPr>
          <w:rFonts w:eastAsia="Times New Roman"/>
          <w:color w:val="0000FF"/>
          <w:sz w:val="21"/>
          <w:szCs w:val="21"/>
          <w:u w:val="single"/>
        </w:rPr>
        <w:t>ww</w:t>
      </w:r>
      <w:proofErr w:type="spellEnd"/>
      <w:r>
        <w:rPr>
          <w:rFonts w:eastAsia="Times New Roman"/>
          <w:color w:val="0000FF"/>
          <w:sz w:val="21"/>
          <w:szCs w:val="21"/>
          <w:u w:val="single"/>
        </w:rPr>
        <w:t>.</w:t>
      </w:r>
      <w:proofErr w:type="spellStart"/>
      <w:r w:rsidR="004F089A">
        <w:rPr>
          <w:rFonts w:eastAsia="Times New Roman"/>
          <w:color w:val="0000FF"/>
          <w:sz w:val="21"/>
          <w:szCs w:val="21"/>
          <w:u w:val="single"/>
          <w:lang w:val="en-US"/>
        </w:rPr>
        <w:t>ln</w:t>
      </w:r>
      <w:proofErr w:type="spellEnd"/>
      <w:r w:rsidR="004F089A" w:rsidRPr="004F089A">
        <w:rPr>
          <w:rFonts w:eastAsia="Times New Roman"/>
          <w:color w:val="0000FF"/>
          <w:sz w:val="21"/>
          <w:szCs w:val="21"/>
          <w:u w:val="single"/>
        </w:rPr>
        <w:t>67</w:t>
      </w:r>
      <w:r>
        <w:rPr>
          <w:rFonts w:eastAsia="Times New Roman"/>
          <w:color w:val="0000FF"/>
          <w:sz w:val="21"/>
          <w:szCs w:val="21"/>
          <w:u w:val="single"/>
        </w:rPr>
        <w:t>.ru</w:t>
      </w:r>
      <w:r>
        <w:rPr>
          <w:rFonts w:eastAsia="Times New Roman"/>
          <w:sz w:val="21"/>
          <w:szCs w:val="21"/>
        </w:rPr>
        <w:t>, а также доступен для ознакомления во всех Местах оказания финансовых услуг Кредитором.</w:t>
      </w:r>
    </w:p>
    <w:p w:rsidR="0002718E" w:rsidRDefault="0002718E">
      <w:pPr>
        <w:spacing w:line="15" w:lineRule="exact"/>
        <w:rPr>
          <w:sz w:val="24"/>
          <w:szCs w:val="24"/>
        </w:rPr>
      </w:pPr>
    </w:p>
    <w:p w:rsidR="0002718E" w:rsidRDefault="00425678">
      <w:pPr>
        <w:spacing w:line="236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 xml:space="preserve">1.11. </w:t>
      </w:r>
      <w:r>
        <w:rPr>
          <w:rFonts w:eastAsia="Times New Roman"/>
          <w:b/>
          <w:bCs/>
          <w:sz w:val="21"/>
          <w:szCs w:val="21"/>
        </w:rPr>
        <w:t>Единая база данных</w:t>
      </w:r>
      <w:r>
        <w:rPr>
          <w:rFonts w:eastAsia="Times New Roman"/>
          <w:sz w:val="21"/>
          <w:szCs w:val="21"/>
        </w:rPr>
        <w:t xml:space="preserve"> – автоматизированная компьютерная база данных, содержащая сведения о лицах, обращавшихся к Кредитору с Заявлениями-Анкетами о п</w:t>
      </w:r>
      <w:r>
        <w:rPr>
          <w:rFonts w:eastAsia="Times New Roman"/>
          <w:sz w:val="21"/>
          <w:szCs w:val="21"/>
        </w:rPr>
        <w:t>редоставлении Микрозаймов или состоящих в договорных отношениях с Кредитором.</w:t>
      </w:r>
    </w:p>
    <w:p w:rsidR="0002718E" w:rsidRDefault="0002718E">
      <w:pPr>
        <w:spacing w:line="10" w:lineRule="exact"/>
        <w:rPr>
          <w:sz w:val="24"/>
          <w:szCs w:val="24"/>
        </w:rPr>
      </w:pPr>
    </w:p>
    <w:p w:rsidR="0002718E" w:rsidRDefault="0002718E">
      <w:pPr>
        <w:spacing w:line="200" w:lineRule="exact"/>
        <w:rPr>
          <w:sz w:val="24"/>
          <w:szCs w:val="24"/>
        </w:rPr>
      </w:pPr>
    </w:p>
    <w:p w:rsidR="0002718E" w:rsidRDefault="0002718E">
      <w:pPr>
        <w:spacing w:line="310" w:lineRule="exact"/>
        <w:rPr>
          <w:sz w:val="24"/>
          <w:szCs w:val="24"/>
        </w:rPr>
      </w:pPr>
    </w:p>
    <w:p w:rsidR="0002718E" w:rsidRDefault="00425678">
      <w:pPr>
        <w:ind w:left="982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1</w:t>
      </w:r>
    </w:p>
    <w:p w:rsidR="0002718E" w:rsidRDefault="0002718E">
      <w:pPr>
        <w:sectPr w:rsidR="0002718E">
          <w:pgSz w:w="11900" w:h="16838"/>
          <w:pgMar w:top="1132" w:right="846" w:bottom="0" w:left="1140" w:header="0" w:footer="0" w:gutter="0"/>
          <w:cols w:space="720" w:equalWidth="0">
            <w:col w:w="9920"/>
          </w:cols>
        </w:sectPr>
      </w:pPr>
    </w:p>
    <w:p w:rsidR="0002718E" w:rsidRDefault="00425678">
      <w:pPr>
        <w:spacing w:line="236" w:lineRule="auto"/>
        <w:ind w:left="7"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lastRenderedPageBreak/>
        <w:t>1.1</w:t>
      </w:r>
      <w:r w:rsidR="004F089A">
        <w:rPr>
          <w:rFonts w:eastAsia="Times New Roman"/>
          <w:sz w:val="21"/>
          <w:szCs w:val="21"/>
          <w:lang w:val="en-US"/>
        </w:rPr>
        <w:t>2</w:t>
      </w:r>
      <w:r>
        <w:rPr>
          <w:rFonts w:eastAsia="Times New Roman"/>
          <w:sz w:val="21"/>
          <w:szCs w:val="21"/>
        </w:rPr>
        <w:t xml:space="preserve">. </w:t>
      </w:r>
      <w:r>
        <w:rPr>
          <w:rFonts w:eastAsia="Times New Roman"/>
          <w:b/>
          <w:bCs/>
          <w:sz w:val="21"/>
          <w:szCs w:val="21"/>
        </w:rPr>
        <w:t>Уполномоченное лицо</w:t>
      </w:r>
      <w:r>
        <w:rPr>
          <w:rFonts w:eastAsia="Times New Roman"/>
          <w:sz w:val="21"/>
          <w:szCs w:val="21"/>
        </w:rPr>
        <w:t xml:space="preserve"> – сотрудник Кредитора</w:t>
      </w:r>
      <w:r>
        <w:rPr>
          <w:rFonts w:eastAsia="Times New Roman"/>
          <w:sz w:val="21"/>
          <w:szCs w:val="21"/>
        </w:rPr>
        <w:t>, в круг обязанностей которого входит консультирование Заемщиков и оформление документов, необходимых для заключения Договоров микрозайма.</w:t>
      </w:r>
    </w:p>
    <w:p w:rsidR="0002718E" w:rsidRDefault="0002718E">
      <w:pPr>
        <w:spacing w:line="13" w:lineRule="exact"/>
        <w:rPr>
          <w:sz w:val="20"/>
          <w:szCs w:val="20"/>
        </w:rPr>
      </w:pPr>
    </w:p>
    <w:p w:rsidR="0002718E" w:rsidRDefault="00425678">
      <w:pPr>
        <w:spacing w:line="236" w:lineRule="auto"/>
        <w:ind w:left="7"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1.1</w:t>
      </w:r>
      <w:r w:rsidR="004F089A">
        <w:rPr>
          <w:rFonts w:eastAsia="Times New Roman"/>
          <w:sz w:val="21"/>
          <w:szCs w:val="21"/>
          <w:lang w:val="en-US"/>
        </w:rPr>
        <w:t>3</w:t>
      </w:r>
      <w:r>
        <w:rPr>
          <w:rFonts w:eastAsia="Times New Roman"/>
          <w:sz w:val="21"/>
          <w:szCs w:val="21"/>
        </w:rPr>
        <w:t xml:space="preserve">. </w:t>
      </w:r>
      <w:r>
        <w:rPr>
          <w:rFonts w:eastAsia="Times New Roman"/>
          <w:b/>
          <w:bCs/>
          <w:sz w:val="21"/>
          <w:szCs w:val="21"/>
        </w:rPr>
        <w:t>Сайт</w:t>
      </w:r>
      <w:r>
        <w:rPr>
          <w:rFonts w:eastAsia="Times New Roman"/>
          <w:sz w:val="21"/>
          <w:szCs w:val="21"/>
        </w:rPr>
        <w:t xml:space="preserve"> - официальный сайт в информационно-телекоммуникационной сети «Интернет» Кредитора, размещенный по адресу </w:t>
      </w:r>
      <w:proofErr w:type="spellStart"/>
      <w:r>
        <w:rPr>
          <w:rFonts w:eastAsia="Times New Roman"/>
          <w:color w:val="0000FF"/>
          <w:sz w:val="21"/>
          <w:szCs w:val="21"/>
          <w:u w:val="single"/>
        </w:rPr>
        <w:t>www</w:t>
      </w:r>
      <w:proofErr w:type="spellEnd"/>
      <w:r>
        <w:rPr>
          <w:rFonts w:eastAsia="Times New Roman"/>
          <w:color w:val="0000FF"/>
          <w:sz w:val="21"/>
          <w:szCs w:val="21"/>
          <w:u w:val="single"/>
        </w:rPr>
        <w:t>.</w:t>
      </w:r>
      <w:proofErr w:type="spellStart"/>
      <w:r w:rsidR="004F089A">
        <w:rPr>
          <w:rFonts w:eastAsia="Times New Roman"/>
          <w:color w:val="0000FF"/>
          <w:sz w:val="21"/>
          <w:szCs w:val="21"/>
          <w:u w:val="single"/>
          <w:lang w:val="en-US"/>
        </w:rPr>
        <w:t>ln</w:t>
      </w:r>
      <w:proofErr w:type="spellEnd"/>
      <w:r w:rsidR="004F089A" w:rsidRPr="004F089A">
        <w:rPr>
          <w:rFonts w:eastAsia="Times New Roman"/>
          <w:color w:val="0000FF"/>
          <w:sz w:val="21"/>
          <w:szCs w:val="21"/>
          <w:u w:val="single"/>
        </w:rPr>
        <w:t>67</w:t>
      </w:r>
      <w:r>
        <w:rPr>
          <w:rFonts w:eastAsia="Times New Roman"/>
          <w:color w:val="0000FF"/>
          <w:sz w:val="21"/>
          <w:szCs w:val="21"/>
          <w:u w:val="single"/>
        </w:rPr>
        <w:t>.ru</w:t>
      </w:r>
      <w:r>
        <w:rPr>
          <w:rFonts w:eastAsia="Times New Roman"/>
          <w:sz w:val="21"/>
          <w:szCs w:val="21"/>
        </w:rPr>
        <w:t>, представляющий собой элемент Системы, графический интерфейс которого предназначен для оформления Заявки.</w:t>
      </w:r>
    </w:p>
    <w:p w:rsidR="0002718E" w:rsidRDefault="0002718E">
      <w:pPr>
        <w:spacing w:line="12" w:lineRule="exact"/>
        <w:rPr>
          <w:sz w:val="20"/>
          <w:szCs w:val="20"/>
        </w:rPr>
      </w:pPr>
    </w:p>
    <w:p w:rsidR="0002718E" w:rsidRDefault="0002718E">
      <w:pPr>
        <w:spacing w:line="12" w:lineRule="exact"/>
        <w:rPr>
          <w:rFonts w:eastAsia="Times New Roman"/>
          <w:sz w:val="21"/>
          <w:szCs w:val="21"/>
        </w:rPr>
      </w:pPr>
    </w:p>
    <w:p w:rsidR="0002718E" w:rsidRDefault="0002718E">
      <w:pPr>
        <w:spacing w:line="9" w:lineRule="exact"/>
        <w:rPr>
          <w:rFonts w:eastAsia="Times New Roman"/>
          <w:sz w:val="21"/>
          <w:szCs w:val="21"/>
        </w:rPr>
      </w:pPr>
    </w:p>
    <w:p w:rsidR="0002718E" w:rsidRDefault="0002718E">
      <w:pPr>
        <w:spacing w:line="10" w:lineRule="exact"/>
        <w:rPr>
          <w:rFonts w:eastAsia="Times New Roman"/>
          <w:sz w:val="21"/>
          <w:szCs w:val="21"/>
        </w:rPr>
      </w:pPr>
    </w:p>
    <w:p w:rsidR="0002718E" w:rsidRDefault="00425678">
      <w:pPr>
        <w:spacing w:line="237" w:lineRule="auto"/>
        <w:ind w:left="7" w:firstLine="567"/>
        <w:jc w:val="both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>1.1</w:t>
      </w:r>
      <w:r w:rsidR="004F089A">
        <w:rPr>
          <w:rFonts w:eastAsia="Times New Roman"/>
          <w:sz w:val="21"/>
          <w:szCs w:val="21"/>
          <w:lang w:val="en-US"/>
        </w:rPr>
        <w:t>4</w:t>
      </w:r>
      <w:r>
        <w:rPr>
          <w:rFonts w:eastAsia="Times New Roman"/>
          <w:sz w:val="21"/>
          <w:szCs w:val="21"/>
        </w:rPr>
        <w:t xml:space="preserve">. </w:t>
      </w:r>
      <w:r>
        <w:rPr>
          <w:rFonts w:eastAsia="Times New Roman"/>
          <w:b/>
          <w:bCs/>
          <w:sz w:val="21"/>
          <w:szCs w:val="21"/>
        </w:rPr>
        <w:t>Система</w:t>
      </w:r>
      <w:r>
        <w:rPr>
          <w:rFonts w:eastAsia="Times New Roman"/>
          <w:sz w:val="21"/>
          <w:szCs w:val="21"/>
        </w:rPr>
        <w:t xml:space="preserve"> — совокупность программ, баз данных для ЭВМ</w:t>
      </w:r>
      <w:r>
        <w:rPr>
          <w:rFonts w:eastAsia="Times New Roman"/>
          <w:sz w:val="21"/>
          <w:szCs w:val="21"/>
        </w:rPr>
        <w:t>, представляющих собой автоматизированную систему Кредитора по учету действий Заемщика, направленных на оформление Заявки, фактов подписания Заемщиком доку</w:t>
      </w:r>
      <w:r>
        <w:rPr>
          <w:rFonts w:eastAsia="Times New Roman"/>
          <w:sz w:val="21"/>
          <w:szCs w:val="21"/>
        </w:rPr>
        <w:t>ментов электронной подписью, обмену и хранению электронных документов.</w:t>
      </w:r>
    </w:p>
    <w:p w:rsidR="0002718E" w:rsidRDefault="0002718E">
      <w:pPr>
        <w:spacing w:line="13" w:lineRule="exact"/>
        <w:rPr>
          <w:rFonts w:eastAsia="Times New Roman"/>
          <w:sz w:val="21"/>
          <w:szCs w:val="21"/>
        </w:rPr>
      </w:pPr>
    </w:p>
    <w:p w:rsidR="0002718E" w:rsidRDefault="00425678">
      <w:pPr>
        <w:spacing w:line="234" w:lineRule="auto"/>
        <w:ind w:left="7" w:firstLine="567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>1.1</w:t>
      </w:r>
      <w:r w:rsidR="004F089A">
        <w:rPr>
          <w:rFonts w:eastAsia="Times New Roman"/>
          <w:sz w:val="21"/>
          <w:szCs w:val="21"/>
          <w:lang w:val="en-US"/>
        </w:rPr>
        <w:t>5</w:t>
      </w:r>
      <w:r>
        <w:rPr>
          <w:rFonts w:eastAsia="Times New Roman"/>
          <w:sz w:val="21"/>
          <w:szCs w:val="21"/>
        </w:rPr>
        <w:t xml:space="preserve">. </w:t>
      </w:r>
      <w:r>
        <w:rPr>
          <w:rFonts w:eastAsia="Times New Roman"/>
          <w:b/>
          <w:bCs/>
          <w:sz w:val="21"/>
          <w:szCs w:val="21"/>
        </w:rPr>
        <w:t>Заявка</w:t>
      </w:r>
      <w:r>
        <w:rPr>
          <w:rFonts w:eastAsia="Times New Roman"/>
          <w:sz w:val="21"/>
          <w:szCs w:val="21"/>
        </w:rPr>
        <w:t xml:space="preserve"> – электронная заявка на получение Микрозайма, оформление которой производится с использованием Системы в порядке, предусмотренном Разделом 5 Правил.</w:t>
      </w:r>
    </w:p>
    <w:p w:rsidR="0002718E" w:rsidRDefault="0002718E">
      <w:pPr>
        <w:spacing w:line="11" w:lineRule="exact"/>
        <w:rPr>
          <w:rFonts w:eastAsia="Times New Roman"/>
          <w:sz w:val="21"/>
          <w:szCs w:val="21"/>
        </w:rPr>
      </w:pPr>
    </w:p>
    <w:p w:rsidR="0002718E" w:rsidRDefault="00425678">
      <w:pPr>
        <w:spacing w:line="236" w:lineRule="auto"/>
        <w:ind w:left="7" w:firstLine="567"/>
        <w:jc w:val="both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>1.</w:t>
      </w:r>
      <w:r w:rsidR="004F089A">
        <w:rPr>
          <w:rFonts w:eastAsia="Times New Roman"/>
          <w:sz w:val="21"/>
          <w:szCs w:val="21"/>
          <w:lang w:val="en-US"/>
        </w:rPr>
        <w:t>16</w:t>
      </w:r>
      <w:r>
        <w:rPr>
          <w:rFonts w:eastAsia="Times New Roman"/>
          <w:sz w:val="21"/>
          <w:szCs w:val="21"/>
        </w:rPr>
        <w:t xml:space="preserve">. </w:t>
      </w:r>
      <w:r>
        <w:rPr>
          <w:rFonts w:eastAsia="Times New Roman"/>
          <w:b/>
          <w:bCs/>
          <w:sz w:val="21"/>
          <w:szCs w:val="21"/>
        </w:rPr>
        <w:t>Авторизация</w:t>
      </w:r>
      <w:r>
        <w:rPr>
          <w:rFonts w:eastAsia="Times New Roman"/>
          <w:sz w:val="21"/>
          <w:szCs w:val="21"/>
        </w:rPr>
        <w:t xml:space="preserve"> – п</w:t>
      </w:r>
      <w:r>
        <w:rPr>
          <w:rFonts w:eastAsia="Times New Roman"/>
          <w:sz w:val="21"/>
          <w:szCs w:val="21"/>
        </w:rPr>
        <w:t>роцесс анализа Кредитором введенных Заемщиком идентификационных данных, по результатам которого в отношении последнего Кредитором определяется объем прав на использование Системы. Виды идентификационных данных определяются Кредитором.</w:t>
      </w:r>
    </w:p>
    <w:p w:rsidR="0002718E" w:rsidRDefault="0002718E">
      <w:pPr>
        <w:spacing w:line="12" w:lineRule="exact"/>
        <w:rPr>
          <w:rFonts w:eastAsia="Times New Roman"/>
          <w:sz w:val="21"/>
          <w:szCs w:val="21"/>
        </w:rPr>
      </w:pPr>
    </w:p>
    <w:p w:rsidR="0002718E" w:rsidRDefault="0002718E">
      <w:pPr>
        <w:spacing w:line="244" w:lineRule="exact"/>
        <w:rPr>
          <w:sz w:val="20"/>
          <w:szCs w:val="20"/>
        </w:rPr>
      </w:pPr>
    </w:p>
    <w:p w:rsidR="0002718E" w:rsidRDefault="00425678">
      <w:pPr>
        <w:numPr>
          <w:ilvl w:val="0"/>
          <w:numId w:val="3"/>
        </w:numPr>
        <w:tabs>
          <w:tab w:val="left" w:pos="787"/>
        </w:tabs>
        <w:ind w:left="787" w:hanging="220"/>
        <w:rPr>
          <w:rFonts w:eastAsia="Times New Roman"/>
          <w:b/>
          <w:bCs/>
          <w:sz w:val="21"/>
          <w:szCs w:val="21"/>
        </w:rPr>
      </w:pPr>
      <w:r>
        <w:rPr>
          <w:rFonts w:eastAsia="Times New Roman"/>
          <w:b/>
          <w:bCs/>
          <w:sz w:val="21"/>
          <w:szCs w:val="21"/>
        </w:rPr>
        <w:t>ПОРЯДОК ПОДАЧИ ЗАЯВЛЕНИЯ-АНКЕТЫ НА ПРЕДОСТАВЛЕНИЕ МИКРОЗАЙМА</w:t>
      </w:r>
    </w:p>
    <w:p w:rsidR="0002718E" w:rsidRDefault="0002718E">
      <w:pPr>
        <w:spacing w:line="9" w:lineRule="exact"/>
        <w:rPr>
          <w:sz w:val="20"/>
          <w:szCs w:val="20"/>
        </w:rPr>
      </w:pPr>
    </w:p>
    <w:p w:rsidR="0002718E" w:rsidRDefault="00425678">
      <w:pPr>
        <w:spacing w:line="235" w:lineRule="auto"/>
        <w:ind w:left="7"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2.1. Заявление-Анкета на предоставление Микрозайма подается Заемщиком лично непос</w:t>
      </w:r>
      <w:r>
        <w:rPr>
          <w:rFonts w:eastAsia="Times New Roman"/>
          <w:sz w:val="21"/>
          <w:szCs w:val="21"/>
        </w:rPr>
        <w:t>редственно в установленной Кредитором форме.</w:t>
      </w:r>
    </w:p>
    <w:p w:rsidR="0002718E" w:rsidRDefault="0002718E">
      <w:pPr>
        <w:spacing w:line="9" w:lineRule="exact"/>
        <w:rPr>
          <w:sz w:val="20"/>
          <w:szCs w:val="20"/>
        </w:rPr>
      </w:pPr>
    </w:p>
    <w:p w:rsidR="0002718E" w:rsidRDefault="00425678">
      <w:pPr>
        <w:spacing w:line="237" w:lineRule="auto"/>
        <w:ind w:left="7"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Для принятия решения о выдаче Микрозайма необходимо личное обращение Заемщика в Места оказания финансовых услуг с требуемыми документами, перечисленными в пункте 10 Информации об условиях предоставления, исполь</w:t>
      </w:r>
      <w:r>
        <w:rPr>
          <w:rFonts w:eastAsia="Times New Roman"/>
          <w:sz w:val="21"/>
          <w:szCs w:val="21"/>
        </w:rPr>
        <w:t>зования и возврата потребительского микрозайма, если иное не предусмотрено Разделом 5 Правил.</w:t>
      </w:r>
    </w:p>
    <w:p w:rsidR="0002718E" w:rsidRDefault="0002718E">
      <w:pPr>
        <w:spacing w:line="14" w:lineRule="exact"/>
        <w:rPr>
          <w:sz w:val="20"/>
          <w:szCs w:val="20"/>
        </w:rPr>
      </w:pPr>
    </w:p>
    <w:p w:rsidR="0002718E" w:rsidRDefault="00425678">
      <w:pPr>
        <w:spacing w:line="238" w:lineRule="auto"/>
        <w:ind w:left="7"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 xml:space="preserve">2.2. При обращении Заемщика для получения Микрозайма, Уполномоченное лицо по требованию Заемщика разъясняет ему условия и порядок предоставления Микрозайма, </w:t>
      </w:r>
      <w:r>
        <w:rPr>
          <w:rFonts w:eastAsia="Times New Roman"/>
          <w:sz w:val="21"/>
          <w:szCs w:val="21"/>
        </w:rPr>
        <w:t>условия Договора микрозайма, содержание Информации об условиях предоставления, использования и возврата потребительского микрозайма, Общие условия Договора микрозайма, знакомит с перечнем документов необходимых для получения Микрозайма, доводит до сведения</w:t>
      </w:r>
      <w:r>
        <w:rPr>
          <w:rFonts w:eastAsia="Times New Roman"/>
          <w:sz w:val="21"/>
          <w:szCs w:val="21"/>
        </w:rPr>
        <w:t xml:space="preserve"> Заемщика информацию о статусе Кредитора как микрофинансовой организации, доводит до сведения Заемщика об обязанности Кредитора, в соответствии с Федеральным законом от 30.12.2004 № 218-ФЗ «О кредитных историях», направлять информацию о Заемщике в одно из </w:t>
      </w:r>
      <w:r>
        <w:rPr>
          <w:rFonts w:eastAsia="Times New Roman"/>
          <w:sz w:val="21"/>
          <w:szCs w:val="21"/>
        </w:rPr>
        <w:t>бюро кредитных историй.</w:t>
      </w:r>
    </w:p>
    <w:p w:rsidR="0002718E" w:rsidRDefault="0002718E">
      <w:pPr>
        <w:spacing w:line="16" w:lineRule="exact"/>
        <w:rPr>
          <w:sz w:val="20"/>
          <w:szCs w:val="20"/>
        </w:rPr>
      </w:pPr>
    </w:p>
    <w:p w:rsidR="0002718E" w:rsidRDefault="00425678">
      <w:pPr>
        <w:spacing w:line="236" w:lineRule="auto"/>
        <w:ind w:left="7"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2.3. В целях оформления Заявления-Анкеты Заемщик должен предоставить Уполномоченному лицу паспорт Российской Федерации. На основании паспорта Российской Федерации, предоставленного Заемщиком, Уполномоченное лицо проводит идентифика</w:t>
      </w:r>
      <w:r>
        <w:rPr>
          <w:rFonts w:eastAsia="Times New Roman"/>
          <w:sz w:val="21"/>
          <w:szCs w:val="21"/>
        </w:rPr>
        <w:t>цию Заемщика и заполняет Заявление-Анкету.</w:t>
      </w:r>
    </w:p>
    <w:p w:rsidR="0002718E" w:rsidRDefault="0002718E">
      <w:pPr>
        <w:spacing w:line="12" w:lineRule="exact"/>
        <w:rPr>
          <w:sz w:val="20"/>
          <w:szCs w:val="20"/>
        </w:rPr>
      </w:pPr>
    </w:p>
    <w:p w:rsidR="0002718E" w:rsidRDefault="00425678">
      <w:pPr>
        <w:spacing w:line="238" w:lineRule="auto"/>
        <w:ind w:left="7"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Также Заемщик предоставляет Уполномоченному лицу контактную информацию, сведения об адресе регистрации и временном месте жительства, информацию о месте работы, о семейном положении, предмете залога. Заемщик предо</w:t>
      </w:r>
      <w:r>
        <w:rPr>
          <w:rFonts w:eastAsia="Times New Roman"/>
          <w:sz w:val="21"/>
          <w:szCs w:val="21"/>
        </w:rPr>
        <w:t>ставляет Кредитору персональные данные третьих лиц при условии, что соответствующие третьи лица предварительно дали Заемщику свое согласие на предоставление их персональных данных Кредитору, а также на дальнейшую обработку соответствующих персональных данн</w:t>
      </w:r>
      <w:r>
        <w:rPr>
          <w:rFonts w:eastAsia="Times New Roman"/>
          <w:sz w:val="21"/>
          <w:szCs w:val="21"/>
        </w:rPr>
        <w:t>ых Кредитором.</w:t>
      </w:r>
    </w:p>
    <w:p w:rsidR="0002718E" w:rsidRDefault="0002718E">
      <w:pPr>
        <w:spacing w:line="11" w:lineRule="exact"/>
        <w:rPr>
          <w:sz w:val="20"/>
          <w:szCs w:val="20"/>
        </w:rPr>
      </w:pPr>
    </w:p>
    <w:p w:rsidR="0002718E" w:rsidRDefault="00425678">
      <w:pPr>
        <w:spacing w:line="237" w:lineRule="auto"/>
        <w:ind w:left="7"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2.4. Требования к Заемщику, которые установлены Кредитором, и выполнение которых является обязательным для предоставления Микрозайма и перечень документов, необходимых для получения Микрозайма, перечислены в пунктах 8 и 10 Информации об усл</w:t>
      </w:r>
      <w:r>
        <w:rPr>
          <w:rFonts w:eastAsia="Times New Roman"/>
          <w:sz w:val="21"/>
          <w:szCs w:val="21"/>
        </w:rPr>
        <w:t>овиях предоставления, использования и возврата потребительского микрозайма.</w:t>
      </w:r>
    </w:p>
    <w:p w:rsidR="0002718E" w:rsidRDefault="0002718E">
      <w:pPr>
        <w:spacing w:line="13" w:lineRule="exact"/>
        <w:rPr>
          <w:sz w:val="20"/>
          <w:szCs w:val="20"/>
        </w:rPr>
      </w:pPr>
    </w:p>
    <w:p w:rsidR="0002718E" w:rsidRDefault="00425678">
      <w:pPr>
        <w:spacing w:line="234" w:lineRule="auto"/>
        <w:ind w:left="7"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2.5. Заемщик проверяет точность и достоверность сведений, отраженных Уполномоченным лицом в Заявлении-Анкете, подписывает их и передает Уполномоченному лицу. Заявление-Анкета счит</w:t>
      </w:r>
      <w:r>
        <w:rPr>
          <w:rFonts w:eastAsia="Times New Roman"/>
          <w:sz w:val="21"/>
          <w:szCs w:val="21"/>
        </w:rPr>
        <w:t>ается</w:t>
      </w:r>
    </w:p>
    <w:p w:rsidR="0002718E" w:rsidRDefault="0002718E">
      <w:pPr>
        <w:spacing w:line="200" w:lineRule="exact"/>
        <w:rPr>
          <w:sz w:val="20"/>
          <w:szCs w:val="20"/>
        </w:rPr>
      </w:pPr>
    </w:p>
    <w:p w:rsidR="0002718E" w:rsidRDefault="0002718E">
      <w:pPr>
        <w:spacing w:line="200" w:lineRule="exact"/>
        <w:rPr>
          <w:sz w:val="20"/>
          <w:szCs w:val="20"/>
        </w:rPr>
      </w:pPr>
    </w:p>
    <w:p w:rsidR="0002718E" w:rsidRDefault="0002718E">
      <w:pPr>
        <w:spacing w:line="352" w:lineRule="exact"/>
        <w:rPr>
          <w:sz w:val="20"/>
          <w:szCs w:val="20"/>
        </w:rPr>
      </w:pPr>
    </w:p>
    <w:p w:rsidR="0002718E" w:rsidRDefault="00425678">
      <w:pPr>
        <w:ind w:left="9827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2</w:t>
      </w:r>
    </w:p>
    <w:p w:rsidR="0002718E" w:rsidRDefault="0002718E">
      <w:pPr>
        <w:sectPr w:rsidR="0002718E">
          <w:pgSz w:w="11900" w:h="16838"/>
          <w:pgMar w:top="1142" w:right="846" w:bottom="0" w:left="1133" w:header="0" w:footer="0" w:gutter="0"/>
          <w:cols w:space="720" w:equalWidth="0">
            <w:col w:w="9927"/>
          </w:cols>
        </w:sectPr>
      </w:pPr>
    </w:p>
    <w:p w:rsidR="0002718E" w:rsidRDefault="00425678">
      <w:pPr>
        <w:spacing w:line="235" w:lineRule="auto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lastRenderedPageBreak/>
        <w:t>поданным после подписания его Заемщиком и передачи Уполномоченному лицу. Заемщик несет ответственность за достоверность и точность информации, предоставляемой Кредитору.</w:t>
      </w:r>
    </w:p>
    <w:p w:rsidR="0002718E" w:rsidRDefault="0002718E">
      <w:pPr>
        <w:spacing w:line="9" w:lineRule="exact"/>
        <w:rPr>
          <w:sz w:val="20"/>
          <w:szCs w:val="20"/>
        </w:rPr>
      </w:pPr>
    </w:p>
    <w:p w:rsidR="0002718E" w:rsidRDefault="00425678">
      <w:pPr>
        <w:spacing w:line="238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 xml:space="preserve">Одновременно с Заявлением-Анкетой Заемщик </w:t>
      </w:r>
      <w:r>
        <w:rPr>
          <w:rFonts w:eastAsia="Times New Roman"/>
          <w:sz w:val="21"/>
          <w:szCs w:val="21"/>
        </w:rPr>
        <w:t>предоставляет Кредитору согласие на обработку персональных данных и на взаимодействие с третьими лицами в соответствии с Федеральным законом от 03.07.2016 № 230-ФЗ «О защите прав и законных интересов физических лиц при осуществлении деятельности по возврат</w:t>
      </w:r>
      <w:r>
        <w:rPr>
          <w:rFonts w:eastAsia="Times New Roman"/>
          <w:sz w:val="21"/>
          <w:szCs w:val="21"/>
        </w:rPr>
        <w:t>у просроченной задолженности и о внесении изменений в Федеральный закон «О микрофинансовой деятельности и микрофинансовых организациях» и согласие на обработку и передачу (сообщение) персональных данных третьим лицам в соответствии с Федеральным законом от</w:t>
      </w:r>
      <w:r>
        <w:rPr>
          <w:rFonts w:eastAsia="Times New Roman"/>
          <w:sz w:val="21"/>
          <w:szCs w:val="21"/>
        </w:rPr>
        <w:t xml:space="preserve"> 27.07.2006 № 152-ФЗ «О персональных данных», Соглашение о частоте взаимодействия.</w:t>
      </w:r>
    </w:p>
    <w:p w:rsidR="0002718E" w:rsidRDefault="0002718E">
      <w:pPr>
        <w:spacing w:line="16" w:lineRule="exact"/>
        <w:rPr>
          <w:sz w:val="20"/>
          <w:szCs w:val="20"/>
        </w:rPr>
      </w:pPr>
    </w:p>
    <w:p w:rsidR="0002718E" w:rsidRDefault="0002718E">
      <w:pPr>
        <w:spacing w:line="203" w:lineRule="exact"/>
        <w:rPr>
          <w:sz w:val="20"/>
          <w:szCs w:val="20"/>
        </w:rPr>
      </w:pPr>
    </w:p>
    <w:p w:rsidR="0002718E" w:rsidRDefault="00425678">
      <w:pPr>
        <w:ind w:left="560"/>
        <w:rPr>
          <w:sz w:val="20"/>
          <w:szCs w:val="20"/>
        </w:rPr>
      </w:pPr>
      <w:r>
        <w:rPr>
          <w:rFonts w:eastAsia="Times New Roman"/>
          <w:b/>
          <w:bCs/>
          <w:sz w:val="21"/>
          <w:szCs w:val="21"/>
        </w:rPr>
        <w:t>3. РАССМОТРЕНИЕ ЗАЯВЛЕНИЯ-АНКЕТЫ</w:t>
      </w:r>
    </w:p>
    <w:p w:rsidR="0002718E" w:rsidRDefault="0002718E">
      <w:pPr>
        <w:spacing w:line="11" w:lineRule="exact"/>
        <w:rPr>
          <w:sz w:val="20"/>
          <w:szCs w:val="20"/>
        </w:rPr>
      </w:pPr>
    </w:p>
    <w:p w:rsidR="0002718E" w:rsidRDefault="00425678">
      <w:pPr>
        <w:spacing w:line="238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 xml:space="preserve">3.1. Заявление-Анкета рассматривается в Местах оказания финансовых услуг в присутствии Заемщика, если иное не предусмотрено Разделом 5 Правил. Если Заемщик не готов ожидать результата рассмотрения его Заявления-Анкеты либо решение не может быть принято в </w:t>
      </w:r>
      <w:r>
        <w:rPr>
          <w:rFonts w:eastAsia="Times New Roman"/>
          <w:sz w:val="21"/>
          <w:szCs w:val="21"/>
        </w:rPr>
        <w:t>его присутствии по требованию Заемщика Кредитор предоставляет ему копию Заявления-Анкеты с указанием на ней даты его принятия к рассмотрению.</w:t>
      </w:r>
    </w:p>
    <w:p w:rsidR="0002718E" w:rsidRDefault="00425678" w:rsidP="00956650">
      <w:pPr>
        <w:spacing w:line="238" w:lineRule="auto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3.2. Решение вопроса о возможности предоставления Микрозайма не превышает срок, установл</w:t>
      </w:r>
      <w:r>
        <w:rPr>
          <w:rFonts w:eastAsia="Times New Roman"/>
          <w:sz w:val="21"/>
          <w:szCs w:val="21"/>
        </w:rPr>
        <w:t>енный пунктом 9 Информации об условиях предоставления, использования и возврата потребительского микрозайма с момента предоставления Заемщиком всех необходимых документов и информации. О принятом решении Заемщик информируется SMS -сообщением или телефонным</w:t>
      </w:r>
      <w:r>
        <w:rPr>
          <w:rFonts w:eastAsia="Times New Roman"/>
          <w:sz w:val="21"/>
          <w:szCs w:val="21"/>
        </w:rPr>
        <w:t xml:space="preserve"> оповещением на предоставленные Заемщиком контактные телефоны.</w:t>
      </w:r>
    </w:p>
    <w:p w:rsidR="0002718E" w:rsidRDefault="0002718E">
      <w:pPr>
        <w:spacing w:line="10" w:lineRule="exact"/>
        <w:rPr>
          <w:sz w:val="20"/>
          <w:szCs w:val="20"/>
        </w:rPr>
      </w:pPr>
    </w:p>
    <w:p w:rsidR="0002718E" w:rsidRDefault="00425678">
      <w:pPr>
        <w:spacing w:line="238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3.3. Решение о предоставлении/отказе в предоставлении Микрозайма принимается Кредитором на основании комплексного анализа информации, отраженной в Заявлении-Анкете Заемщика. Кредитор производи</w:t>
      </w:r>
      <w:r>
        <w:rPr>
          <w:rFonts w:eastAsia="Times New Roman"/>
          <w:sz w:val="21"/>
          <w:szCs w:val="21"/>
        </w:rPr>
        <w:t>т комплексную проверку представленных Заемщиком документов и сведений, осуществляет оценку его финансового состояния, а также вправе осуществить проверку достоверности указанного им в Заявлении-Анкете номера мобильного телефона, а также иной контактной инф</w:t>
      </w:r>
      <w:r>
        <w:rPr>
          <w:rFonts w:eastAsia="Times New Roman"/>
          <w:sz w:val="21"/>
          <w:szCs w:val="21"/>
        </w:rPr>
        <w:t>ормации путем совершения звонка на предоставленные Заемщиком контактные телефоны.</w:t>
      </w:r>
    </w:p>
    <w:p w:rsidR="0002718E" w:rsidRDefault="0002718E">
      <w:pPr>
        <w:spacing w:line="13" w:lineRule="exact"/>
        <w:rPr>
          <w:sz w:val="20"/>
          <w:szCs w:val="20"/>
        </w:rPr>
      </w:pPr>
    </w:p>
    <w:p w:rsidR="0002718E" w:rsidRDefault="00425678">
      <w:pPr>
        <w:spacing w:line="235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3.4. Рассмотрение Заявления-Анкеты на предоставление Микрозайма и иных документов Заемщика осуществляются бесплатно.</w:t>
      </w:r>
    </w:p>
    <w:p w:rsidR="0002718E" w:rsidRDefault="00425678">
      <w:pPr>
        <w:ind w:left="560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3.5. Основания отказа в предоставлении Заемщику Микрозай</w:t>
      </w:r>
      <w:r>
        <w:rPr>
          <w:rFonts w:eastAsia="Times New Roman"/>
          <w:sz w:val="21"/>
          <w:szCs w:val="21"/>
        </w:rPr>
        <w:t>ма:</w:t>
      </w:r>
    </w:p>
    <w:p w:rsidR="0002718E" w:rsidRDefault="0002718E">
      <w:pPr>
        <w:spacing w:line="10" w:lineRule="exact"/>
        <w:rPr>
          <w:sz w:val="20"/>
          <w:szCs w:val="20"/>
        </w:rPr>
      </w:pPr>
    </w:p>
    <w:p w:rsidR="0002718E" w:rsidRDefault="00425678">
      <w:pPr>
        <w:numPr>
          <w:ilvl w:val="0"/>
          <w:numId w:val="5"/>
        </w:numPr>
        <w:tabs>
          <w:tab w:val="left" w:pos="730"/>
        </w:tabs>
        <w:spacing w:line="234" w:lineRule="auto"/>
        <w:ind w:firstLine="560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>Заемщик не соответствует требованиям, предъявляемым к Заемщикам, установленным пунктом 8 Информации об условиях предоставления, использования и возврата потребительского микрозайма;</w:t>
      </w:r>
    </w:p>
    <w:p w:rsidR="0002718E" w:rsidRDefault="0002718E">
      <w:pPr>
        <w:spacing w:line="11" w:lineRule="exact"/>
        <w:rPr>
          <w:rFonts w:eastAsia="Times New Roman"/>
          <w:sz w:val="21"/>
          <w:szCs w:val="21"/>
        </w:rPr>
      </w:pPr>
    </w:p>
    <w:p w:rsidR="0002718E" w:rsidRDefault="00425678">
      <w:pPr>
        <w:numPr>
          <w:ilvl w:val="0"/>
          <w:numId w:val="5"/>
        </w:numPr>
        <w:tabs>
          <w:tab w:val="left" w:pos="689"/>
        </w:tabs>
        <w:spacing w:line="235" w:lineRule="auto"/>
        <w:ind w:firstLine="560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 xml:space="preserve">документы, предоставленные Заемщиком, не соответствуют требованиям, </w:t>
      </w:r>
      <w:r>
        <w:rPr>
          <w:rFonts w:eastAsia="Times New Roman"/>
          <w:sz w:val="21"/>
          <w:szCs w:val="21"/>
        </w:rPr>
        <w:t>установленным пунктом 10 Информации об условиях предоставления, использования и возврата потребительского микрозайма;</w:t>
      </w:r>
    </w:p>
    <w:p w:rsidR="0002718E" w:rsidRDefault="0002718E">
      <w:pPr>
        <w:spacing w:line="10" w:lineRule="exact"/>
        <w:rPr>
          <w:rFonts w:eastAsia="Times New Roman"/>
          <w:sz w:val="21"/>
          <w:szCs w:val="21"/>
        </w:rPr>
      </w:pPr>
    </w:p>
    <w:p w:rsidR="0002718E" w:rsidRDefault="00425678">
      <w:pPr>
        <w:numPr>
          <w:ilvl w:val="0"/>
          <w:numId w:val="5"/>
        </w:numPr>
        <w:tabs>
          <w:tab w:val="left" w:pos="749"/>
        </w:tabs>
        <w:spacing w:line="235" w:lineRule="auto"/>
        <w:ind w:firstLine="560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>предоставленная Заемщиком информация позволяет сделать вывод о недостаточном уровне его финансового состояния для предоставления Микрозай</w:t>
      </w:r>
      <w:r>
        <w:rPr>
          <w:rFonts w:eastAsia="Times New Roman"/>
          <w:sz w:val="21"/>
          <w:szCs w:val="21"/>
        </w:rPr>
        <w:t>ма;</w:t>
      </w:r>
    </w:p>
    <w:p w:rsidR="0002718E" w:rsidRDefault="00425678">
      <w:pPr>
        <w:numPr>
          <w:ilvl w:val="0"/>
          <w:numId w:val="5"/>
        </w:numPr>
        <w:tabs>
          <w:tab w:val="left" w:pos="680"/>
        </w:tabs>
        <w:spacing w:line="238" w:lineRule="auto"/>
        <w:ind w:left="680" w:hanging="120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>Заемщик является работником Кредитора;</w:t>
      </w:r>
    </w:p>
    <w:p w:rsidR="0002718E" w:rsidRDefault="0002718E">
      <w:pPr>
        <w:spacing w:line="11" w:lineRule="exact"/>
        <w:rPr>
          <w:rFonts w:eastAsia="Times New Roman"/>
          <w:sz w:val="21"/>
          <w:szCs w:val="21"/>
        </w:rPr>
      </w:pPr>
    </w:p>
    <w:p w:rsidR="0002718E" w:rsidRDefault="00425678">
      <w:pPr>
        <w:numPr>
          <w:ilvl w:val="0"/>
          <w:numId w:val="5"/>
        </w:numPr>
        <w:tabs>
          <w:tab w:val="left" w:pos="711"/>
        </w:tabs>
        <w:spacing w:line="235" w:lineRule="auto"/>
        <w:ind w:firstLine="560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>Заемщик имеет действующий Договор микрозайма по которому числится незакрытая просроченная задолженность;</w:t>
      </w:r>
    </w:p>
    <w:p w:rsidR="0002718E" w:rsidRDefault="00425678">
      <w:pPr>
        <w:numPr>
          <w:ilvl w:val="0"/>
          <w:numId w:val="5"/>
        </w:numPr>
        <w:tabs>
          <w:tab w:val="left" w:pos="680"/>
        </w:tabs>
        <w:spacing w:line="238" w:lineRule="auto"/>
        <w:ind w:left="680" w:hanging="120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>если имеются иные обстоятельства, препятствующие заключению Договора микрозайма.</w:t>
      </w:r>
    </w:p>
    <w:p w:rsidR="0002718E" w:rsidRDefault="0002718E">
      <w:pPr>
        <w:spacing w:line="12" w:lineRule="exact"/>
        <w:rPr>
          <w:sz w:val="20"/>
          <w:szCs w:val="20"/>
        </w:rPr>
      </w:pPr>
    </w:p>
    <w:p w:rsidR="0002718E" w:rsidRDefault="00425678">
      <w:pPr>
        <w:spacing w:line="237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3.6. Кредитор может приня</w:t>
      </w:r>
      <w:r>
        <w:rPr>
          <w:rFonts w:eastAsia="Times New Roman"/>
          <w:sz w:val="21"/>
          <w:szCs w:val="21"/>
        </w:rPr>
        <w:t>ть решение о частичном удовлетворении Заявления-Анкеты, предоставлении Микрозайма в меньшем размере по сравнению с указанным в Заявлении-Анкете. Такое решение может быть принято в том случае, если предоставленная Заемщиком информация дает основания полагат</w:t>
      </w:r>
      <w:r>
        <w:rPr>
          <w:rFonts w:eastAsia="Times New Roman"/>
          <w:sz w:val="21"/>
          <w:szCs w:val="21"/>
        </w:rPr>
        <w:t>ь, что финансовое состояние Заемщика не позволяет предоставить Микрозайм на условиях, указанных в его Заявлении-Анкете.</w:t>
      </w:r>
    </w:p>
    <w:p w:rsidR="0002718E" w:rsidRDefault="0002718E">
      <w:pPr>
        <w:spacing w:line="15" w:lineRule="exact"/>
        <w:rPr>
          <w:sz w:val="20"/>
          <w:szCs w:val="20"/>
        </w:rPr>
      </w:pPr>
    </w:p>
    <w:p w:rsidR="0002718E" w:rsidRDefault="00425678">
      <w:pPr>
        <w:spacing w:line="237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3.7. В случае принятия положительного решения о предоставлении Микрозайма Заемщик вправе получить Индивидуальные условия Договора микро</w:t>
      </w:r>
      <w:r>
        <w:rPr>
          <w:rFonts w:eastAsia="Times New Roman"/>
          <w:sz w:val="21"/>
          <w:szCs w:val="21"/>
        </w:rPr>
        <w:t>займа и сообщить Кредитору о своем согласии на получение Микрозайма на условиях, указанных в Индивидуальных условиях, в течение 5 (пяти) рабочих дней со дня предоставления Заемщику Индивидуальных условий.</w:t>
      </w:r>
    </w:p>
    <w:p w:rsidR="0002718E" w:rsidRDefault="0002718E">
      <w:pPr>
        <w:spacing w:line="11" w:lineRule="exact"/>
        <w:rPr>
          <w:sz w:val="20"/>
          <w:szCs w:val="20"/>
        </w:rPr>
      </w:pPr>
    </w:p>
    <w:p w:rsidR="0002718E" w:rsidRDefault="00425678">
      <w:pPr>
        <w:spacing w:line="235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3.8. Кредитор не вправе изменять в одностороннем п</w:t>
      </w:r>
      <w:r>
        <w:rPr>
          <w:rFonts w:eastAsia="Times New Roman"/>
          <w:sz w:val="21"/>
          <w:szCs w:val="21"/>
        </w:rPr>
        <w:t>орядке предложенные Заемщику Индивидуальные условия Договора микрозайма в течение 5 (пяти) рабочих дней со дня их получения Заемщиком.</w:t>
      </w:r>
    </w:p>
    <w:p w:rsidR="0002718E" w:rsidRDefault="0002718E">
      <w:pPr>
        <w:spacing w:line="12" w:lineRule="exact"/>
        <w:rPr>
          <w:sz w:val="20"/>
          <w:szCs w:val="20"/>
        </w:rPr>
      </w:pPr>
    </w:p>
    <w:p w:rsidR="0002718E" w:rsidRDefault="00425678">
      <w:pPr>
        <w:spacing w:line="238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 xml:space="preserve">3.9. В случае принятия решения в предоставлении/отказе в предоставлении Микрозайма Уполномоченное лицо фиксирует данный </w:t>
      </w:r>
      <w:r>
        <w:rPr>
          <w:rFonts w:eastAsia="Times New Roman"/>
          <w:sz w:val="21"/>
          <w:szCs w:val="21"/>
        </w:rPr>
        <w:t>факт в сформированном заемном деле или вносит необходимую информацию в уже открытое заемное дело и Единую базу данных. В заемное дело также включаются Заявление-Анкета, согласия Заемщика на обработку персональных данных, копия паспорта Российской Федерации</w:t>
      </w:r>
      <w:r>
        <w:rPr>
          <w:rFonts w:eastAsia="Times New Roman"/>
          <w:sz w:val="21"/>
          <w:szCs w:val="21"/>
        </w:rPr>
        <w:t>, другие предоставленные им документы, хранение которых осуществляется Кредитором в соответствии с согласием Заемщика на обработку его персональных данных и установленными у Кредитора правилами обработки персональных данных.</w:t>
      </w:r>
    </w:p>
    <w:p w:rsidR="0002718E" w:rsidRDefault="0002718E">
      <w:pPr>
        <w:spacing w:line="13" w:lineRule="exact"/>
        <w:rPr>
          <w:sz w:val="20"/>
          <w:szCs w:val="20"/>
        </w:rPr>
      </w:pPr>
    </w:p>
    <w:p w:rsidR="0002718E" w:rsidRDefault="00425678">
      <w:pPr>
        <w:spacing w:line="235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 xml:space="preserve">3.10. Отказ Заемщику в </w:t>
      </w:r>
      <w:r>
        <w:rPr>
          <w:rFonts w:eastAsia="Times New Roman"/>
          <w:sz w:val="21"/>
          <w:szCs w:val="21"/>
        </w:rPr>
        <w:t>предоставлении Микрозайма не препятствует его повторному обращению к Кредитору о выдаче Микрозайма.</w:t>
      </w:r>
    </w:p>
    <w:p w:rsidR="0002718E" w:rsidRDefault="0002718E">
      <w:pPr>
        <w:spacing w:line="9" w:lineRule="exact"/>
        <w:rPr>
          <w:sz w:val="20"/>
          <w:szCs w:val="20"/>
        </w:rPr>
      </w:pPr>
    </w:p>
    <w:p w:rsidR="0002718E" w:rsidRDefault="00425678">
      <w:pPr>
        <w:spacing w:line="238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3.11. По результатам рассмотрения Заявления-Анкеты о предоставлении Микрозайма Кредитор может отказать Заемщику в заключение Договора микрозайма без объясн</w:t>
      </w:r>
      <w:r>
        <w:rPr>
          <w:rFonts w:eastAsia="Times New Roman"/>
          <w:sz w:val="21"/>
          <w:szCs w:val="21"/>
        </w:rPr>
        <w:t xml:space="preserve">ения причин в соответствии с п. 5 ст. 7 Федерального закона от 21.12.2013 № 353-ФЗ «О потребительском кредите (займе)». Информация об отказе в предоставлении Микрозайма, либо предоставления Микрозайма или его части направляется Кредитором в бюро кредитных </w:t>
      </w:r>
      <w:r>
        <w:rPr>
          <w:rFonts w:eastAsia="Times New Roman"/>
          <w:sz w:val="21"/>
          <w:szCs w:val="21"/>
        </w:rPr>
        <w:t>историй в соответствии с Федеральным законом от 30.12.2004 № 218 «О кредитных историях».</w:t>
      </w:r>
    </w:p>
    <w:p w:rsidR="0002718E" w:rsidRDefault="0002718E">
      <w:pPr>
        <w:spacing w:line="256" w:lineRule="exact"/>
        <w:rPr>
          <w:sz w:val="20"/>
          <w:szCs w:val="20"/>
        </w:rPr>
      </w:pPr>
    </w:p>
    <w:p w:rsidR="0002718E" w:rsidRDefault="00425678">
      <w:pPr>
        <w:numPr>
          <w:ilvl w:val="0"/>
          <w:numId w:val="6"/>
        </w:numPr>
        <w:tabs>
          <w:tab w:val="left" w:pos="778"/>
        </w:tabs>
        <w:spacing w:line="234" w:lineRule="auto"/>
        <w:ind w:right="100" w:firstLine="560"/>
        <w:rPr>
          <w:rFonts w:eastAsia="Times New Roman"/>
          <w:b/>
          <w:bCs/>
          <w:sz w:val="21"/>
          <w:szCs w:val="21"/>
        </w:rPr>
      </w:pPr>
      <w:r>
        <w:rPr>
          <w:rFonts w:eastAsia="Times New Roman"/>
          <w:b/>
          <w:bCs/>
          <w:sz w:val="21"/>
          <w:szCs w:val="21"/>
        </w:rPr>
        <w:lastRenderedPageBreak/>
        <w:t>ПОРЯДОК ЗАКЛЮЧЕНИЯ ДОГОВОРА МИКРОЗАЙМА И ПОРЯДОК ПРЕДОСТАВЛЕНИЯ ЗАЕМЩИКУ ГРАФИКА ПЛАТЕЖЕЙ</w:t>
      </w:r>
    </w:p>
    <w:p w:rsidR="0002718E" w:rsidRDefault="0002718E">
      <w:pPr>
        <w:spacing w:line="11" w:lineRule="exact"/>
        <w:rPr>
          <w:rFonts w:eastAsia="Times New Roman"/>
          <w:b/>
          <w:bCs/>
          <w:sz w:val="21"/>
          <w:szCs w:val="21"/>
        </w:rPr>
      </w:pPr>
    </w:p>
    <w:p w:rsidR="0002718E" w:rsidRDefault="00425678">
      <w:pPr>
        <w:numPr>
          <w:ilvl w:val="0"/>
          <w:numId w:val="7"/>
        </w:numPr>
        <w:tabs>
          <w:tab w:val="left" w:pos="965"/>
        </w:tabs>
        <w:spacing w:line="236" w:lineRule="auto"/>
        <w:ind w:firstLine="560"/>
        <w:jc w:val="both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>Неотъемлемой частью Договора микрозайма является График платежей, выдаваемы</w:t>
      </w:r>
      <w:r>
        <w:rPr>
          <w:rFonts w:eastAsia="Times New Roman"/>
          <w:sz w:val="21"/>
          <w:szCs w:val="21"/>
        </w:rPr>
        <w:t>й Заемщику, при заключении Договора микрозайма. В Графике платежей указываются срок и сумма платежей по возврату Микрозайма и процентов по нему.</w:t>
      </w:r>
    </w:p>
    <w:p w:rsidR="0002718E" w:rsidRDefault="0002718E">
      <w:pPr>
        <w:spacing w:line="12" w:lineRule="exact"/>
        <w:rPr>
          <w:rFonts w:eastAsia="Times New Roman"/>
          <w:sz w:val="21"/>
          <w:szCs w:val="21"/>
        </w:rPr>
      </w:pPr>
    </w:p>
    <w:p w:rsidR="0002718E" w:rsidRDefault="00425678">
      <w:pPr>
        <w:numPr>
          <w:ilvl w:val="0"/>
          <w:numId w:val="7"/>
        </w:numPr>
        <w:tabs>
          <w:tab w:val="left" w:pos="1023"/>
        </w:tabs>
        <w:spacing w:line="236" w:lineRule="auto"/>
        <w:ind w:firstLine="560"/>
        <w:jc w:val="both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>В случае полного досрочного погашения или частичного досрочного возврата Заемщиком Микрозайма, Кредитором форм</w:t>
      </w:r>
      <w:r>
        <w:rPr>
          <w:rFonts w:eastAsia="Times New Roman"/>
          <w:sz w:val="21"/>
          <w:szCs w:val="21"/>
        </w:rPr>
        <w:t xml:space="preserve">ируется новый График платежей и </w:t>
      </w:r>
      <w:r>
        <w:rPr>
          <w:rFonts w:eastAsia="Times New Roman"/>
          <w:sz w:val="21"/>
          <w:szCs w:val="21"/>
        </w:rPr>
        <w:t>по требованию Заемщика предоставляется на бумажном носителе.</w:t>
      </w:r>
    </w:p>
    <w:p w:rsidR="0002718E" w:rsidRDefault="00425678" w:rsidP="00956650">
      <w:pPr>
        <w:spacing w:line="236" w:lineRule="auto"/>
        <w:ind w:firstLine="560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4.3. Индивидуальными условиями Договора микрозайма установлен способ обеспечения обязательств: залог</w:t>
      </w:r>
      <w:r>
        <w:rPr>
          <w:rFonts w:eastAsia="Times New Roman"/>
          <w:sz w:val="21"/>
          <w:szCs w:val="21"/>
        </w:rPr>
        <w:t xml:space="preserve"> транспортного средства, соответственно, Заемщик обязан заключить договор залога транспортного средства.</w:t>
      </w:r>
    </w:p>
    <w:p w:rsidR="0002718E" w:rsidRDefault="0002718E">
      <w:pPr>
        <w:spacing w:line="13" w:lineRule="exact"/>
        <w:rPr>
          <w:sz w:val="20"/>
          <w:szCs w:val="20"/>
        </w:rPr>
      </w:pPr>
    </w:p>
    <w:p w:rsidR="0002718E" w:rsidRDefault="00425678">
      <w:pPr>
        <w:spacing w:line="236" w:lineRule="auto"/>
        <w:ind w:left="7"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 xml:space="preserve">4.4. Все необходимые документы (Договор микрозайма, договор залога транспортного средства) подписываются Уполномоченным лицом и Заемщиком. Сведения о </w:t>
      </w:r>
      <w:r>
        <w:rPr>
          <w:rFonts w:eastAsia="Times New Roman"/>
          <w:sz w:val="21"/>
          <w:szCs w:val="21"/>
        </w:rPr>
        <w:t>залоге транспортного средства вносятся Кредитором в реестр уведомлений движимого имущества Федеральной нотариальной палаты за свой счет.</w:t>
      </w:r>
    </w:p>
    <w:p w:rsidR="0002718E" w:rsidRDefault="0002718E">
      <w:pPr>
        <w:spacing w:line="12" w:lineRule="exact"/>
        <w:rPr>
          <w:sz w:val="20"/>
          <w:szCs w:val="20"/>
        </w:rPr>
      </w:pPr>
    </w:p>
    <w:p w:rsidR="0002718E" w:rsidRDefault="00425678">
      <w:pPr>
        <w:spacing w:line="237" w:lineRule="auto"/>
        <w:ind w:left="7"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 xml:space="preserve">4.5. Заемщик предоставляет Кредитору полный пакет документов для оформления и заключения Договора микрозайма и залога </w:t>
      </w:r>
      <w:r>
        <w:rPr>
          <w:rFonts w:eastAsia="Times New Roman"/>
          <w:sz w:val="21"/>
          <w:szCs w:val="21"/>
        </w:rPr>
        <w:t>транспортного средства в срок не позднее 5 (пяти) рабочих дней со дня получения уведомления о выдаче микрозайма. Предоставление Заемщиком пакета документов по истечении указанного срока, является основанием для отказа в заключение перечисленных в настоящем</w:t>
      </w:r>
      <w:r>
        <w:rPr>
          <w:rFonts w:eastAsia="Times New Roman"/>
          <w:sz w:val="21"/>
          <w:szCs w:val="21"/>
        </w:rPr>
        <w:t xml:space="preserve"> пункте договоров.</w:t>
      </w:r>
    </w:p>
    <w:p w:rsidR="0002718E" w:rsidRPr="00956650" w:rsidRDefault="0002718E">
      <w:pPr>
        <w:spacing w:line="242" w:lineRule="exact"/>
        <w:rPr>
          <w:sz w:val="20"/>
          <w:szCs w:val="20"/>
          <w:lang w:val="en-US"/>
        </w:rPr>
      </w:pPr>
    </w:p>
    <w:p w:rsidR="0002718E" w:rsidRDefault="00956650">
      <w:pPr>
        <w:ind w:left="680"/>
        <w:rPr>
          <w:sz w:val="20"/>
          <w:szCs w:val="20"/>
        </w:rPr>
      </w:pPr>
      <w:r>
        <w:rPr>
          <w:rFonts w:eastAsia="Times New Roman"/>
          <w:b/>
          <w:bCs/>
          <w:sz w:val="21"/>
          <w:szCs w:val="21"/>
          <w:lang w:val="en-US"/>
        </w:rPr>
        <w:t>5</w:t>
      </w:r>
      <w:r w:rsidR="00425678">
        <w:rPr>
          <w:rFonts w:eastAsia="Times New Roman"/>
          <w:b/>
          <w:bCs/>
          <w:sz w:val="21"/>
          <w:szCs w:val="21"/>
        </w:rPr>
        <w:t>. ПРОЧИЕ УСЛОВИЯ</w:t>
      </w:r>
    </w:p>
    <w:p w:rsidR="0002718E" w:rsidRDefault="0002718E">
      <w:pPr>
        <w:spacing w:line="11" w:lineRule="exact"/>
        <w:rPr>
          <w:sz w:val="20"/>
          <w:szCs w:val="20"/>
        </w:rPr>
      </w:pPr>
    </w:p>
    <w:p w:rsidR="0002718E" w:rsidRDefault="00425678">
      <w:pPr>
        <w:spacing w:line="236" w:lineRule="auto"/>
        <w:ind w:left="120" w:firstLine="567"/>
        <w:jc w:val="both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6.1. В случае необходимости по запросу Кредитора Заемщик обязан предоставить информацию о напра</w:t>
      </w:r>
      <w:r>
        <w:rPr>
          <w:rFonts w:eastAsia="Times New Roman"/>
          <w:sz w:val="21"/>
          <w:szCs w:val="21"/>
        </w:rPr>
        <w:t>влении расходования Микрозайма и источниках доходов, за счет которых предполагается исполнение обязательств по договору Микрозайма в соответствии с п.п. б) пункта 1 Письма Банка России от 31.12.2014</w:t>
      </w:r>
    </w:p>
    <w:p w:rsidR="0002718E" w:rsidRDefault="0002718E">
      <w:pPr>
        <w:spacing w:line="10" w:lineRule="exact"/>
        <w:rPr>
          <w:sz w:val="20"/>
          <w:szCs w:val="20"/>
        </w:rPr>
      </w:pPr>
    </w:p>
    <w:p w:rsidR="0002718E" w:rsidRDefault="00425678">
      <w:pPr>
        <w:numPr>
          <w:ilvl w:val="0"/>
          <w:numId w:val="11"/>
        </w:numPr>
        <w:tabs>
          <w:tab w:val="left" w:pos="403"/>
        </w:tabs>
        <w:spacing w:line="235" w:lineRule="auto"/>
        <w:ind w:left="120" w:hanging="7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>238-Т «О мерах по противодействию использования микрофин</w:t>
      </w:r>
      <w:r>
        <w:rPr>
          <w:rFonts w:eastAsia="Times New Roman"/>
          <w:sz w:val="21"/>
          <w:szCs w:val="21"/>
        </w:rPr>
        <w:t>ансовых организаций и их услуг в целях легализации (отмывания) доходов, полученных преступным путем, и финансирования терроризма».</w:t>
      </w:r>
    </w:p>
    <w:p w:rsidR="0002718E" w:rsidRDefault="0002718E">
      <w:pPr>
        <w:spacing w:line="11" w:lineRule="exact"/>
        <w:rPr>
          <w:rFonts w:eastAsia="Times New Roman"/>
          <w:sz w:val="21"/>
          <w:szCs w:val="21"/>
        </w:rPr>
      </w:pPr>
    </w:p>
    <w:p w:rsidR="0002718E" w:rsidRDefault="00425678">
      <w:pPr>
        <w:spacing w:line="236" w:lineRule="auto"/>
        <w:ind w:left="120" w:firstLine="567"/>
        <w:jc w:val="both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>6.2. В случае отказа Заемщику в предоставлении Микрозайма по причине несоответствия Заемщика требованиям Федерального закона</w:t>
      </w:r>
      <w:r>
        <w:rPr>
          <w:rFonts w:eastAsia="Times New Roman"/>
          <w:sz w:val="21"/>
          <w:szCs w:val="21"/>
        </w:rPr>
        <w:t xml:space="preserve"> от 07.08.2001 № 151-ФЗ «О противодействии легализации (отмыванию) доходов, полученных преступным путем, и финансированию терроризма» Кредитор обязан направить соответствующие сведения в Федеральную службу по финансовому мониторингу.</w:t>
      </w:r>
    </w:p>
    <w:p w:rsidR="0002718E" w:rsidRDefault="0002718E">
      <w:pPr>
        <w:spacing w:line="15" w:lineRule="exact"/>
        <w:rPr>
          <w:rFonts w:eastAsia="Times New Roman"/>
          <w:sz w:val="21"/>
          <w:szCs w:val="21"/>
        </w:rPr>
      </w:pPr>
    </w:p>
    <w:p w:rsidR="0002718E" w:rsidRDefault="00425678">
      <w:pPr>
        <w:spacing w:line="238" w:lineRule="auto"/>
        <w:ind w:left="120" w:firstLine="567"/>
        <w:jc w:val="both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t xml:space="preserve">6.3. В случае если в </w:t>
      </w:r>
      <w:r>
        <w:rPr>
          <w:rFonts w:eastAsia="Times New Roman"/>
          <w:sz w:val="21"/>
          <w:szCs w:val="21"/>
        </w:rPr>
        <w:t>соответствии с законодательством Российской Федерации и внутренними документами Кредитора, Заемщику установлен повышенный риск совершения операций, связанных с легализацией (отмыванием) доходов, полученных преступным путем, и финансированием терроризма, Ми</w:t>
      </w:r>
      <w:r>
        <w:rPr>
          <w:rFonts w:eastAsia="Times New Roman"/>
          <w:sz w:val="21"/>
          <w:szCs w:val="21"/>
        </w:rPr>
        <w:t>крозайм может быть предоставлен только с указанием цели его использования, что отражается в Индивидуальных условиях. При этом Кредитор осуществляет контроль над целевым использованием Микрозайма любым доступным ему способом.</w:t>
      </w:r>
    </w:p>
    <w:p w:rsidR="0002718E" w:rsidRDefault="0002718E">
      <w:pPr>
        <w:spacing w:line="243" w:lineRule="exact"/>
        <w:rPr>
          <w:sz w:val="20"/>
          <w:szCs w:val="20"/>
        </w:rPr>
      </w:pPr>
    </w:p>
    <w:p w:rsidR="0002718E" w:rsidRDefault="00956650">
      <w:pPr>
        <w:ind w:left="680"/>
        <w:rPr>
          <w:sz w:val="20"/>
          <w:szCs w:val="20"/>
        </w:rPr>
      </w:pPr>
      <w:r>
        <w:rPr>
          <w:rFonts w:eastAsia="Times New Roman"/>
          <w:b/>
          <w:bCs/>
          <w:sz w:val="21"/>
          <w:szCs w:val="21"/>
          <w:lang w:val="en-US"/>
        </w:rPr>
        <w:t>6</w:t>
      </w:r>
      <w:r w:rsidR="00425678">
        <w:rPr>
          <w:rFonts w:eastAsia="Times New Roman"/>
          <w:b/>
          <w:bCs/>
          <w:sz w:val="21"/>
          <w:szCs w:val="21"/>
        </w:rPr>
        <w:t>. ПОРЯДОК УТВЕРЖДЕНИЯ И ИЗМЕН</w:t>
      </w:r>
      <w:r w:rsidR="00425678">
        <w:rPr>
          <w:rFonts w:eastAsia="Times New Roman"/>
          <w:b/>
          <w:bCs/>
          <w:sz w:val="21"/>
          <w:szCs w:val="21"/>
        </w:rPr>
        <w:t>ЕНИЯ ПРАВИЛ</w:t>
      </w:r>
    </w:p>
    <w:p w:rsidR="0002718E" w:rsidRDefault="0002718E">
      <w:pPr>
        <w:spacing w:line="11" w:lineRule="exact"/>
        <w:rPr>
          <w:sz w:val="20"/>
          <w:szCs w:val="20"/>
        </w:rPr>
      </w:pPr>
    </w:p>
    <w:p w:rsidR="0002718E" w:rsidRDefault="00425678">
      <w:pPr>
        <w:spacing w:line="235" w:lineRule="auto"/>
        <w:ind w:left="120" w:firstLine="567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7.1. Кредитор вправе вносить не противоречащие требованиям законодательства Российской Федерации изменения и дополнения в Правила.</w:t>
      </w:r>
    </w:p>
    <w:p w:rsidR="0002718E" w:rsidRDefault="0002718E">
      <w:pPr>
        <w:spacing w:line="9" w:lineRule="exact"/>
        <w:rPr>
          <w:sz w:val="20"/>
          <w:szCs w:val="20"/>
        </w:rPr>
      </w:pPr>
    </w:p>
    <w:p w:rsidR="0002718E" w:rsidRDefault="00425678">
      <w:pPr>
        <w:spacing w:line="235" w:lineRule="auto"/>
        <w:ind w:left="120" w:firstLine="567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7.2. Безусловным основанием для внесения изменений и дополнений в Правила является существенное изменение закон</w:t>
      </w:r>
      <w:r>
        <w:rPr>
          <w:rFonts w:eastAsia="Times New Roman"/>
          <w:sz w:val="21"/>
          <w:szCs w:val="21"/>
        </w:rPr>
        <w:t>одательства Российской Федерации в области микрофинансовой дея</w:t>
      </w:r>
      <w:bookmarkStart w:id="0" w:name="_GoBack"/>
      <w:bookmarkEnd w:id="0"/>
      <w:r>
        <w:rPr>
          <w:rFonts w:eastAsia="Times New Roman"/>
          <w:sz w:val="21"/>
          <w:szCs w:val="21"/>
        </w:rPr>
        <w:t>тельности.</w:t>
      </w:r>
    </w:p>
    <w:p w:rsidR="0002718E" w:rsidRDefault="0002718E">
      <w:pPr>
        <w:spacing w:line="9" w:lineRule="exact"/>
        <w:rPr>
          <w:sz w:val="20"/>
          <w:szCs w:val="20"/>
        </w:rPr>
      </w:pPr>
    </w:p>
    <w:p w:rsidR="0002718E" w:rsidRDefault="00425678">
      <w:pPr>
        <w:spacing w:line="235" w:lineRule="auto"/>
        <w:ind w:left="120" w:firstLine="567"/>
        <w:rPr>
          <w:sz w:val="20"/>
          <w:szCs w:val="20"/>
        </w:rPr>
      </w:pPr>
      <w:r>
        <w:rPr>
          <w:rFonts w:eastAsia="Times New Roman"/>
          <w:sz w:val="21"/>
          <w:szCs w:val="21"/>
        </w:rPr>
        <w:t>7.3. Изменения и дополнения, вносимые в Правила, вводятся в действие после их утверждения Кредитором.</w:t>
      </w:r>
    </w:p>
    <w:p w:rsidR="0002718E" w:rsidRDefault="0002718E">
      <w:pPr>
        <w:spacing w:line="225" w:lineRule="exact"/>
        <w:rPr>
          <w:sz w:val="20"/>
          <w:szCs w:val="20"/>
        </w:rPr>
      </w:pPr>
    </w:p>
    <w:tbl>
      <w:tblPr>
        <w:tblW w:w="1006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0"/>
        <w:gridCol w:w="4680"/>
      </w:tblGrid>
      <w:tr w:rsidR="0002718E" w:rsidTr="00956650">
        <w:trPr>
          <w:trHeight w:val="249"/>
        </w:trPr>
        <w:tc>
          <w:tcPr>
            <w:tcW w:w="5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2718E" w:rsidRDefault="00425678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>Информация о действующей редакции</w:t>
            </w:r>
          </w:p>
        </w:tc>
        <w:tc>
          <w:tcPr>
            <w:tcW w:w="46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2718E" w:rsidRDefault="009566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 xml:space="preserve">Редакция № </w:t>
            </w:r>
            <w:r>
              <w:rPr>
                <w:rFonts w:eastAsia="Times New Roman"/>
                <w:sz w:val="21"/>
                <w:szCs w:val="21"/>
                <w:lang w:val="en-US"/>
              </w:rPr>
              <w:t>5</w:t>
            </w:r>
            <w:r w:rsidR="00425678">
              <w:rPr>
                <w:rFonts w:eastAsia="Times New Roman"/>
                <w:sz w:val="21"/>
                <w:szCs w:val="21"/>
              </w:rPr>
              <w:t xml:space="preserve"> действует с 20.03.2019</w:t>
            </w:r>
          </w:p>
        </w:tc>
      </w:tr>
      <w:tr w:rsidR="0002718E" w:rsidTr="00956650">
        <w:trPr>
          <w:trHeight w:val="231"/>
        </w:trPr>
        <w:tc>
          <w:tcPr>
            <w:tcW w:w="5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2718E" w:rsidRDefault="00425678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>Информация о предыдущих редакциях</w:t>
            </w:r>
          </w:p>
        </w:tc>
        <w:tc>
          <w:tcPr>
            <w:tcW w:w="4680" w:type="dxa"/>
            <w:tcBorders>
              <w:right w:val="single" w:sz="8" w:space="0" w:color="auto"/>
            </w:tcBorders>
            <w:vAlign w:val="bottom"/>
          </w:tcPr>
          <w:p w:rsidR="0002718E" w:rsidRDefault="00956650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 xml:space="preserve">Редакция № </w:t>
            </w:r>
            <w:r>
              <w:rPr>
                <w:rFonts w:eastAsia="Times New Roman"/>
                <w:sz w:val="21"/>
                <w:szCs w:val="21"/>
                <w:lang w:val="en-US"/>
              </w:rPr>
              <w:t>4</w:t>
            </w:r>
            <w:r w:rsidR="00425678">
              <w:rPr>
                <w:rFonts w:eastAsia="Times New Roman"/>
                <w:sz w:val="21"/>
                <w:szCs w:val="21"/>
              </w:rPr>
              <w:t>, период 16.11.2018 - 19.03.2019</w:t>
            </w:r>
          </w:p>
        </w:tc>
      </w:tr>
      <w:tr w:rsidR="0002718E" w:rsidTr="00956650">
        <w:trPr>
          <w:trHeight w:val="242"/>
        </w:trPr>
        <w:tc>
          <w:tcPr>
            <w:tcW w:w="5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2718E" w:rsidRDefault="0002718E">
            <w:pPr>
              <w:rPr>
                <w:sz w:val="21"/>
                <w:szCs w:val="21"/>
              </w:rPr>
            </w:pPr>
          </w:p>
        </w:tc>
        <w:tc>
          <w:tcPr>
            <w:tcW w:w="4680" w:type="dxa"/>
            <w:tcBorders>
              <w:right w:val="single" w:sz="8" w:space="0" w:color="auto"/>
            </w:tcBorders>
            <w:vAlign w:val="bottom"/>
          </w:tcPr>
          <w:p w:rsidR="0002718E" w:rsidRDefault="009566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 xml:space="preserve">Редакция № </w:t>
            </w:r>
            <w:r>
              <w:rPr>
                <w:rFonts w:eastAsia="Times New Roman"/>
                <w:sz w:val="21"/>
                <w:szCs w:val="21"/>
                <w:lang w:val="en-US"/>
              </w:rPr>
              <w:t>3</w:t>
            </w:r>
            <w:r w:rsidR="00425678">
              <w:rPr>
                <w:rFonts w:eastAsia="Times New Roman"/>
                <w:sz w:val="21"/>
                <w:szCs w:val="21"/>
              </w:rPr>
              <w:t>, период 16.04.2018 - 15.11.2018</w:t>
            </w:r>
          </w:p>
        </w:tc>
      </w:tr>
      <w:tr w:rsidR="0002718E" w:rsidTr="00956650">
        <w:trPr>
          <w:trHeight w:val="242"/>
        </w:trPr>
        <w:tc>
          <w:tcPr>
            <w:tcW w:w="5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2718E" w:rsidRDefault="0002718E">
            <w:pPr>
              <w:rPr>
                <w:sz w:val="21"/>
                <w:szCs w:val="21"/>
              </w:rPr>
            </w:pPr>
          </w:p>
        </w:tc>
        <w:tc>
          <w:tcPr>
            <w:tcW w:w="4680" w:type="dxa"/>
            <w:tcBorders>
              <w:right w:val="single" w:sz="8" w:space="0" w:color="auto"/>
            </w:tcBorders>
            <w:vAlign w:val="bottom"/>
          </w:tcPr>
          <w:p w:rsidR="0002718E" w:rsidRDefault="00956650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 xml:space="preserve">Редакция № </w:t>
            </w:r>
            <w:r>
              <w:rPr>
                <w:rFonts w:eastAsia="Times New Roman"/>
                <w:sz w:val="21"/>
                <w:szCs w:val="21"/>
                <w:lang w:val="en-US"/>
              </w:rPr>
              <w:t>2</w:t>
            </w:r>
            <w:r w:rsidR="00425678">
              <w:rPr>
                <w:rFonts w:eastAsia="Times New Roman"/>
                <w:sz w:val="21"/>
                <w:szCs w:val="21"/>
              </w:rPr>
              <w:t>, период 01.03.2018 - 15.04.2018</w:t>
            </w:r>
          </w:p>
        </w:tc>
      </w:tr>
      <w:tr w:rsidR="0002718E" w:rsidTr="00956650">
        <w:trPr>
          <w:trHeight w:val="240"/>
        </w:trPr>
        <w:tc>
          <w:tcPr>
            <w:tcW w:w="53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02718E" w:rsidRDefault="0002718E">
            <w:pPr>
              <w:rPr>
                <w:sz w:val="20"/>
                <w:szCs w:val="20"/>
              </w:rPr>
            </w:pPr>
          </w:p>
        </w:tc>
        <w:tc>
          <w:tcPr>
            <w:tcW w:w="4680" w:type="dxa"/>
            <w:tcBorders>
              <w:right w:val="single" w:sz="8" w:space="0" w:color="auto"/>
            </w:tcBorders>
            <w:vAlign w:val="bottom"/>
          </w:tcPr>
          <w:p w:rsidR="0002718E" w:rsidRDefault="00956650">
            <w:pPr>
              <w:spacing w:line="24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1"/>
                <w:szCs w:val="21"/>
              </w:rPr>
              <w:t xml:space="preserve">Редакция № </w:t>
            </w:r>
            <w:r>
              <w:rPr>
                <w:rFonts w:eastAsia="Times New Roman"/>
                <w:sz w:val="21"/>
                <w:szCs w:val="21"/>
                <w:lang w:val="en-US"/>
              </w:rPr>
              <w:t>1</w:t>
            </w:r>
            <w:r w:rsidR="00425678">
              <w:rPr>
                <w:rFonts w:eastAsia="Times New Roman"/>
                <w:sz w:val="21"/>
                <w:szCs w:val="21"/>
              </w:rPr>
              <w:t>, период 01.01.2017 - 28.02.2018</w:t>
            </w:r>
          </w:p>
        </w:tc>
      </w:tr>
    </w:tbl>
    <w:p w:rsidR="0002718E" w:rsidRDefault="0002718E">
      <w:pPr>
        <w:spacing w:line="200" w:lineRule="exact"/>
        <w:rPr>
          <w:sz w:val="20"/>
          <w:szCs w:val="20"/>
        </w:rPr>
      </w:pPr>
    </w:p>
    <w:p w:rsidR="0002718E" w:rsidRDefault="0002718E">
      <w:pPr>
        <w:spacing w:line="200" w:lineRule="exact"/>
        <w:rPr>
          <w:sz w:val="20"/>
          <w:szCs w:val="20"/>
        </w:rPr>
      </w:pPr>
    </w:p>
    <w:p w:rsidR="0002718E" w:rsidRDefault="0002718E">
      <w:pPr>
        <w:spacing w:line="200" w:lineRule="exact"/>
        <w:rPr>
          <w:sz w:val="20"/>
          <w:szCs w:val="20"/>
        </w:rPr>
      </w:pPr>
    </w:p>
    <w:p w:rsidR="0002718E" w:rsidRDefault="0002718E">
      <w:pPr>
        <w:spacing w:line="200" w:lineRule="exact"/>
        <w:rPr>
          <w:sz w:val="20"/>
          <w:szCs w:val="20"/>
        </w:rPr>
      </w:pPr>
    </w:p>
    <w:p w:rsidR="0002718E" w:rsidRDefault="0002718E">
      <w:pPr>
        <w:spacing w:line="200" w:lineRule="exact"/>
        <w:rPr>
          <w:sz w:val="20"/>
          <w:szCs w:val="20"/>
        </w:rPr>
      </w:pPr>
    </w:p>
    <w:p w:rsidR="0002718E" w:rsidRDefault="0002718E">
      <w:pPr>
        <w:spacing w:line="200" w:lineRule="exact"/>
        <w:rPr>
          <w:sz w:val="20"/>
          <w:szCs w:val="20"/>
        </w:rPr>
      </w:pPr>
    </w:p>
    <w:p w:rsidR="0002718E" w:rsidRDefault="0002718E">
      <w:pPr>
        <w:spacing w:line="200" w:lineRule="exact"/>
        <w:rPr>
          <w:sz w:val="20"/>
          <w:szCs w:val="20"/>
        </w:rPr>
      </w:pPr>
    </w:p>
    <w:p w:rsidR="0002718E" w:rsidRDefault="0002718E">
      <w:pPr>
        <w:spacing w:line="284" w:lineRule="exact"/>
        <w:rPr>
          <w:sz w:val="20"/>
          <w:szCs w:val="20"/>
        </w:rPr>
      </w:pPr>
    </w:p>
    <w:p w:rsidR="0002718E" w:rsidRDefault="00425678">
      <w:pPr>
        <w:ind w:left="994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6</w:t>
      </w:r>
    </w:p>
    <w:sectPr w:rsidR="0002718E">
      <w:pgSz w:w="11900" w:h="16838"/>
      <w:pgMar w:top="1142" w:right="846" w:bottom="0" w:left="1020" w:header="0" w:footer="0" w:gutter="0"/>
      <w:cols w:space="720" w:equalWidth="0">
        <w:col w:w="100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1EB"/>
    <w:multiLevelType w:val="hybridMultilevel"/>
    <w:tmpl w:val="F7309920"/>
    <w:lvl w:ilvl="0" w:tplc="C95C4E9E">
      <w:start w:val="1"/>
      <w:numFmt w:val="bullet"/>
      <w:lvlText w:val="-"/>
      <w:lvlJc w:val="left"/>
    </w:lvl>
    <w:lvl w:ilvl="1" w:tplc="9AF41542">
      <w:numFmt w:val="decimal"/>
      <w:lvlText w:val=""/>
      <w:lvlJc w:val="left"/>
    </w:lvl>
    <w:lvl w:ilvl="2" w:tplc="F202BABC">
      <w:numFmt w:val="decimal"/>
      <w:lvlText w:val=""/>
      <w:lvlJc w:val="left"/>
    </w:lvl>
    <w:lvl w:ilvl="3" w:tplc="5ED0E532">
      <w:numFmt w:val="decimal"/>
      <w:lvlText w:val=""/>
      <w:lvlJc w:val="left"/>
    </w:lvl>
    <w:lvl w:ilvl="4" w:tplc="435CA3A2">
      <w:numFmt w:val="decimal"/>
      <w:lvlText w:val=""/>
      <w:lvlJc w:val="left"/>
    </w:lvl>
    <w:lvl w:ilvl="5" w:tplc="13260096">
      <w:numFmt w:val="decimal"/>
      <w:lvlText w:val=""/>
      <w:lvlJc w:val="left"/>
    </w:lvl>
    <w:lvl w:ilvl="6" w:tplc="DFF2EBBE">
      <w:numFmt w:val="decimal"/>
      <w:lvlText w:val=""/>
      <w:lvlJc w:val="left"/>
    </w:lvl>
    <w:lvl w:ilvl="7" w:tplc="5A06027A">
      <w:numFmt w:val="decimal"/>
      <w:lvlText w:val=""/>
      <w:lvlJc w:val="left"/>
    </w:lvl>
    <w:lvl w:ilvl="8" w:tplc="43801AA4">
      <w:numFmt w:val="decimal"/>
      <w:lvlText w:val=""/>
      <w:lvlJc w:val="left"/>
    </w:lvl>
  </w:abstractNum>
  <w:abstractNum w:abstractNumId="1">
    <w:nsid w:val="00000BB3"/>
    <w:multiLevelType w:val="hybridMultilevel"/>
    <w:tmpl w:val="7FD6D596"/>
    <w:lvl w:ilvl="0" w:tplc="89B8FD1C">
      <w:start w:val="4"/>
      <w:numFmt w:val="decimal"/>
      <w:lvlText w:val="%1."/>
      <w:lvlJc w:val="left"/>
    </w:lvl>
    <w:lvl w:ilvl="1" w:tplc="DDF0FD64">
      <w:numFmt w:val="decimal"/>
      <w:lvlText w:val=""/>
      <w:lvlJc w:val="left"/>
    </w:lvl>
    <w:lvl w:ilvl="2" w:tplc="73ECA66E">
      <w:numFmt w:val="decimal"/>
      <w:lvlText w:val=""/>
      <w:lvlJc w:val="left"/>
    </w:lvl>
    <w:lvl w:ilvl="3" w:tplc="51A8206E">
      <w:numFmt w:val="decimal"/>
      <w:lvlText w:val=""/>
      <w:lvlJc w:val="left"/>
    </w:lvl>
    <w:lvl w:ilvl="4" w:tplc="5C861E2A">
      <w:numFmt w:val="decimal"/>
      <w:lvlText w:val=""/>
      <w:lvlJc w:val="left"/>
    </w:lvl>
    <w:lvl w:ilvl="5" w:tplc="91E45F40">
      <w:numFmt w:val="decimal"/>
      <w:lvlText w:val=""/>
      <w:lvlJc w:val="left"/>
    </w:lvl>
    <w:lvl w:ilvl="6" w:tplc="7D9C4960">
      <w:numFmt w:val="decimal"/>
      <w:lvlText w:val=""/>
      <w:lvlJc w:val="left"/>
    </w:lvl>
    <w:lvl w:ilvl="7" w:tplc="75861BAE">
      <w:numFmt w:val="decimal"/>
      <w:lvlText w:val=""/>
      <w:lvlJc w:val="left"/>
    </w:lvl>
    <w:lvl w:ilvl="8" w:tplc="603093A0">
      <w:numFmt w:val="decimal"/>
      <w:lvlText w:val=""/>
      <w:lvlJc w:val="left"/>
    </w:lvl>
  </w:abstractNum>
  <w:abstractNum w:abstractNumId="2">
    <w:nsid w:val="000012DB"/>
    <w:multiLevelType w:val="hybridMultilevel"/>
    <w:tmpl w:val="C7267EDC"/>
    <w:lvl w:ilvl="0" w:tplc="5BEE17C2">
      <w:start w:val="5"/>
      <w:numFmt w:val="decimal"/>
      <w:lvlText w:val="%1."/>
      <w:lvlJc w:val="left"/>
    </w:lvl>
    <w:lvl w:ilvl="1" w:tplc="C7B2AE9A">
      <w:numFmt w:val="decimal"/>
      <w:lvlText w:val=""/>
      <w:lvlJc w:val="left"/>
    </w:lvl>
    <w:lvl w:ilvl="2" w:tplc="B4D83E7C">
      <w:numFmt w:val="decimal"/>
      <w:lvlText w:val=""/>
      <w:lvlJc w:val="left"/>
    </w:lvl>
    <w:lvl w:ilvl="3" w:tplc="8BBC2D2E">
      <w:numFmt w:val="decimal"/>
      <w:lvlText w:val=""/>
      <w:lvlJc w:val="left"/>
    </w:lvl>
    <w:lvl w:ilvl="4" w:tplc="93F81C56">
      <w:numFmt w:val="decimal"/>
      <w:lvlText w:val=""/>
      <w:lvlJc w:val="left"/>
    </w:lvl>
    <w:lvl w:ilvl="5" w:tplc="921E1472">
      <w:numFmt w:val="decimal"/>
      <w:lvlText w:val=""/>
      <w:lvlJc w:val="left"/>
    </w:lvl>
    <w:lvl w:ilvl="6" w:tplc="BC5EF986">
      <w:numFmt w:val="decimal"/>
      <w:lvlText w:val=""/>
      <w:lvlJc w:val="left"/>
    </w:lvl>
    <w:lvl w:ilvl="7" w:tplc="31BE93A4">
      <w:numFmt w:val="decimal"/>
      <w:lvlText w:val=""/>
      <w:lvlJc w:val="left"/>
    </w:lvl>
    <w:lvl w:ilvl="8" w:tplc="697A0A2A">
      <w:numFmt w:val="decimal"/>
      <w:lvlText w:val=""/>
      <w:lvlJc w:val="left"/>
    </w:lvl>
  </w:abstractNum>
  <w:abstractNum w:abstractNumId="3">
    <w:nsid w:val="0000153C"/>
    <w:multiLevelType w:val="hybridMultilevel"/>
    <w:tmpl w:val="31FCFDD4"/>
    <w:lvl w:ilvl="0" w:tplc="786C62BA">
      <w:start w:val="1"/>
      <w:numFmt w:val="bullet"/>
      <w:lvlText w:val="и"/>
      <w:lvlJc w:val="left"/>
    </w:lvl>
    <w:lvl w:ilvl="1" w:tplc="06F89C24">
      <w:numFmt w:val="decimal"/>
      <w:lvlText w:val=""/>
      <w:lvlJc w:val="left"/>
    </w:lvl>
    <w:lvl w:ilvl="2" w:tplc="9F96BE30">
      <w:numFmt w:val="decimal"/>
      <w:lvlText w:val=""/>
      <w:lvlJc w:val="left"/>
    </w:lvl>
    <w:lvl w:ilvl="3" w:tplc="DC869B7E">
      <w:numFmt w:val="decimal"/>
      <w:lvlText w:val=""/>
      <w:lvlJc w:val="left"/>
    </w:lvl>
    <w:lvl w:ilvl="4" w:tplc="D8A0F4D4">
      <w:numFmt w:val="decimal"/>
      <w:lvlText w:val=""/>
      <w:lvlJc w:val="left"/>
    </w:lvl>
    <w:lvl w:ilvl="5" w:tplc="1D883474">
      <w:numFmt w:val="decimal"/>
      <w:lvlText w:val=""/>
      <w:lvlJc w:val="left"/>
    </w:lvl>
    <w:lvl w:ilvl="6" w:tplc="BC3CDC82">
      <w:numFmt w:val="decimal"/>
      <w:lvlText w:val=""/>
      <w:lvlJc w:val="left"/>
    </w:lvl>
    <w:lvl w:ilvl="7" w:tplc="EC1A2F2E">
      <w:numFmt w:val="decimal"/>
      <w:lvlText w:val=""/>
      <w:lvlJc w:val="left"/>
    </w:lvl>
    <w:lvl w:ilvl="8" w:tplc="4544A586">
      <w:numFmt w:val="decimal"/>
      <w:lvlText w:val=""/>
      <w:lvlJc w:val="left"/>
    </w:lvl>
  </w:abstractNum>
  <w:abstractNum w:abstractNumId="4">
    <w:nsid w:val="000026E9"/>
    <w:multiLevelType w:val="hybridMultilevel"/>
    <w:tmpl w:val="DE6083C2"/>
    <w:lvl w:ilvl="0" w:tplc="0C847BC4">
      <w:start w:val="1"/>
      <w:numFmt w:val="bullet"/>
      <w:lvlText w:val="•"/>
      <w:lvlJc w:val="left"/>
    </w:lvl>
    <w:lvl w:ilvl="1" w:tplc="8B9A1304">
      <w:numFmt w:val="decimal"/>
      <w:lvlText w:val=""/>
      <w:lvlJc w:val="left"/>
    </w:lvl>
    <w:lvl w:ilvl="2" w:tplc="CAEE8060">
      <w:numFmt w:val="decimal"/>
      <w:lvlText w:val=""/>
      <w:lvlJc w:val="left"/>
    </w:lvl>
    <w:lvl w:ilvl="3" w:tplc="7EBC91C8">
      <w:numFmt w:val="decimal"/>
      <w:lvlText w:val=""/>
      <w:lvlJc w:val="left"/>
    </w:lvl>
    <w:lvl w:ilvl="4" w:tplc="47669FBC">
      <w:numFmt w:val="decimal"/>
      <w:lvlText w:val=""/>
      <w:lvlJc w:val="left"/>
    </w:lvl>
    <w:lvl w:ilvl="5" w:tplc="6C4C2958">
      <w:numFmt w:val="decimal"/>
      <w:lvlText w:val=""/>
      <w:lvlJc w:val="left"/>
    </w:lvl>
    <w:lvl w:ilvl="6" w:tplc="9D74092C">
      <w:numFmt w:val="decimal"/>
      <w:lvlText w:val=""/>
      <w:lvlJc w:val="left"/>
    </w:lvl>
    <w:lvl w:ilvl="7" w:tplc="1EECA47A">
      <w:numFmt w:val="decimal"/>
      <w:lvlText w:val=""/>
      <w:lvlJc w:val="left"/>
    </w:lvl>
    <w:lvl w:ilvl="8" w:tplc="60B80862">
      <w:numFmt w:val="decimal"/>
      <w:lvlText w:val=""/>
      <w:lvlJc w:val="left"/>
    </w:lvl>
  </w:abstractNum>
  <w:abstractNum w:abstractNumId="5">
    <w:nsid w:val="00002EA6"/>
    <w:multiLevelType w:val="hybridMultilevel"/>
    <w:tmpl w:val="ED161E80"/>
    <w:lvl w:ilvl="0" w:tplc="9E78D018">
      <w:start w:val="1"/>
      <w:numFmt w:val="decimal"/>
      <w:lvlText w:val="4.%1."/>
      <w:lvlJc w:val="left"/>
    </w:lvl>
    <w:lvl w:ilvl="1" w:tplc="D486B8A2">
      <w:numFmt w:val="decimal"/>
      <w:lvlText w:val=""/>
      <w:lvlJc w:val="left"/>
    </w:lvl>
    <w:lvl w:ilvl="2" w:tplc="98F09AD4">
      <w:numFmt w:val="decimal"/>
      <w:lvlText w:val=""/>
      <w:lvlJc w:val="left"/>
    </w:lvl>
    <w:lvl w:ilvl="3" w:tplc="3D74E296">
      <w:numFmt w:val="decimal"/>
      <w:lvlText w:val=""/>
      <w:lvlJc w:val="left"/>
    </w:lvl>
    <w:lvl w:ilvl="4" w:tplc="3A0C6F2E">
      <w:numFmt w:val="decimal"/>
      <w:lvlText w:val=""/>
      <w:lvlJc w:val="left"/>
    </w:lvl>
    <w:lvl w:ilvl="5" w:tplc="CF7A1D74">
      <w:numFmt w:val="decimal"/>
      <w:lvlText w:val=""/>
      <w:lvlJc w:val="left"/>
    </w:lvl>
    <w:lvl w:ilvl="6" w:tplc="3F2CF44E">
      <w:numFmt w:val="decimal"/>
      <w:lvlText w:val=""/>
      <w:lvlJc w:val="left"/>
    </w:lvl>
    <w:lvl w:ilvl="7" w:tplc="F8B84DC0">
      <w:numFmt w:val="decimal"/>
      <w:lvlText w:val=""/>
      <w:lvlJc w:val="left"/>
    </w:lvl>
    <w:lvl w:ilvl="8" w:tplc="12CC78C6">
      <w:numFmt w:val="decimal"/>
      <w:lvlText w:val=""/>
      <w:lvlJc w:val="left"/>
    </w:lvl>
  </w:abstractNum>
  <w:abstractNum w:abstractNumId="6">
    <w:nsid w:val="0000390C"/>
    <w:multiLevelType w:val="hybridMultilevel"/>
    <w:tmpl w:val="9CF27878"/>
    <w:lvl w:ilvl="0" w:tplc="3990AAE4">
      <w:start w:val="1"/>
      <w:numFmt w:val="bullet"/>
      <w:lvlText w:val="№"/>
      <w:lvlJc w:val="left"/>
    </w:lvl>
    <w:lvl w:ilvl="1" w:tplc="64BC1D78">
      <w:numFmt w:val="decimal"/>
      <w:lvlText w:val=""/>
      <w:lvlJc w:val="left"/>
    </w:lvl>
    <w:lvl w:ilvl="2" w:tplc="F320B50E">
      <w:numFmt w:val="decimal"/>
      <w:lvlText w:val=""/>
      <w:lvlJc w:val="left"/>
    </w:lvl>
    <w:lvl w:ilvl="3" w:tplc="87FEA8F4">
      <w:numFmt w:val="decimal"/>
      <w:lvlText w:val=""/>
      <w:lvlJc w:val="left"/>
    </w:lvl>
    <w:lvl w:ilvl="4" w:tplc="42288D4C">
      <w:numFmt w:val="decimal"/>
      <w:lvlText w:val=""/>
      <w:lvlJc w:val="left"/>
    </w:lvl>
    <w:lvl w:ilvl="5" w:tplc="27728596">
      <w:numFmt w:val="decimal"/>
      <w:lvlText w:val=""/>
      <w:lvlJc w:val="left"/>
    </w:lvl>
    <w:lvl w:ilvl="6" w:tplc="31D28B58">
      <w:numFmt w:val="decimal"/>
      <w:lvlText w:val=""/>
      <w:lvlJc w:val="left"/>
    </w:lvl>
    <w:lvl w:ilvl="7" w:tplc="2CCA958E">
      <w:numFmt w:val="decimal"/>
      <w:lvlText w:val=""/>
      <w:lvlJc w:val="left"/>
    </w:lvl>
    <w:lvl w:ilvl="8" w:tplc="025E3750">
      <w:numFmt w:val="decimal"/>
      <w:lvlText w:val=""/>
      <w:lvlJc w:val="left"/>
    </w:lvl>
  </w:abstractNum>
  <w:abstractNum w:abstractNumId="7">
    <w:nsid w:val="000041BB"/>
    <w:multiLevelType w:val="hybridMultilevel"/>
    <w:tmpl w:val="B9A0D61E"/>
    <w:lvl w:ilvl="0" w:tplc="DFB82E82">
      <w:start w:val="2"/>
      <w:numFmt w:val="decimal"/>
      <w:lvlText w:val="%1."/>
      <w:lvlJc w:val="left"/>
    </w:lvl>
    <w:lvl w:ilvl="1" w:tplc="A63611FC">
      <w:numFmt w:val="decimal"/>
      <w:lvlText w:val=""/>
      <w:lvlJc w:val="left"/>
    </w:lvl>
    <w:lvl w:ilvl="2" w:tplc="4692A406">
      <w:numFmt w:val="decimal"/>
      <w:lvlText w:val=""/>
      <w:lvlJc w:val="left"/>
    </w:lvl>
    <w:lvl w:ilvl="3" w:tplc="10448126">
      <w:numFmt w:val="decimal"/>
      <w:lvlText w:val=""/>
      <w:lvlJc w:val="left"/>
    </w:lvl>
    <w:lvl w:ilvl="4" w:tplc="07082816">
      <w:numFmt w:val="decimal"/>
      <w:lvlText w:val=""/>
      <w:lvlJc w:val="left"/>
    </w:lvl>
    <w:lvl w:ilvl="5" w:tplc="4C9A0CF0">
      <w:numFmt w:val="decimal"/>
      <w:lvlText w:val=""/>
      <w:lvlJc w:val="left"/>
    </w:lvl>
    <w:lvl w:ilvl="6" w:tplc="A35C6822">
      <w:numFmt w:val="decimal"/>
      <w:lvlText w:val=""/>
      <w:lvlJc w:val="left"/>
    </w:lvl>
    <w:lvl w:ilvl="7" w:tplc="4484F5AA">
      <w:numFmt w:val="decimal"/>
      <w:lvlText w:val=""/>
      <w:lvlJc w:val="left"/>
    </w:lvl>
    <w:lvl w:ilvl="8" w:tplc="070EDCE6">
      <w:numFmt w:val="decimal"/>
      <w:lvlText w:val=""/>
      <w:lvlJc w:val="left"/>
    </w:lvl>
  </w:abstractNum>
  <w:abstractNum w:abstractNumId="8">
    <w:nsid w:val="00005AF1"/>
    <w:multiLevelType w:val="hybridMultilevel"/>
    <w:tmpl w:val="AB0ED6C0"/>
    <w:lvl w:ilvl="0" w:tplc="2B1C4800">
      <w:start w:val="1"/>
      <w:numFmt w:val="bullet"/>
      <w:lvlText w:val="и"/>
      <w:lvlJc w:val="left"/>
    </w:lvl>
    <w:lvl w:ilvl="1" w:tplc="86A01DE6">
      <w:numFmt w:val="decimal"/>
      <w:lvlText w:val=""/>
      <w:lvlJc w:val="left"/>
    </w:lvl>
    <w:lvl w:ilvl="2" w:tplc="8892B1A4">
      <w:numFmt w:val="decimal"/>
      <w:lvlText w:val=""/>
      <w:lvlJc w:val="left"/>
    </w:lvl>
    <w:lvl w:ilvl="3" w:tplc="535A1FEE">
      <w:numFmt w:val="decimal"/>
      <w:lvlText w:val=""/>
      <w:lvlJc w:val="left"/>
    </w:lvl>
    <w:lvl w:ilvl="4" w:tplc="7674AEDE">
      <w:numFmt w:val="decimal"/>
      <w:lvlText w:val=""/>
      <w:lvlJc w:val="left"/>
    </w:lvl>
    <w:lvl w:ilvl="5" w:tplc="1C703850">
      <w:numFmt w:val="decimal"/>
      <w:lvlText w:val=""/>
      <w:lvlJc w:val="left"/>
    </w:lvl>
    <w:lvl w:ilvl="6" w:tplc="C99E4928">
      <w:numFmt w:val="decimal"/>
      <w:lvlText w:val=""/>
      <w:lvlJc w:val="left"/>
    </w:lvl>
    <w:lvl w:ilvl="7" w:tplc="1638E662">
      <w:numFmt w:val="decimal"/>
      <w:lvlText w:val=""/>
      <w:lvlJc w:val="left"/>
    </w:lvl>
    <w:lvl w:ilvl="8" w:tplc="D0D636DA">
      <w:numFmt w:val="decimal"/>
      <w:lvlText w:val=""/>
      <w:lvlJc w:val="left"/>
    </w:lvl>
  </w:abstractNum>
  <w:abstractNum w:abstractNumId="9">
    <w:nsid w:val="00006DF1"/>
    <w:multiLevelType w:val="hybridMultilevel"/>
    <w:tmpl w:val="2E001102"/>
    <w:lvl w:ilvl="0" w:tplc="E2162C58">
      <w:start w:val="1"/>
      <w:numFmt w:val="decimal"/>
      <w:lvlText w:val="%1."/>
      <w:lvlJc w:val="left"/>
    </w:lvl>
    <w:lvl w:ilvl="1" w:tplc="9514C4B0">
      <w:numFmt w:val="decimal"/>
      <w:lvlText w:val=""/>
      <w:lvlJc w:val="left"/>
    </w:lvl>
    <w:lvl w:ilvl="2" w:tplc="3232FA42">
      <w:numFmt w:val="decimal"/>
      <w:lvlText w:val=""/>
      <w:lvlJc w:val="left"/>
    </w:lvl>
    <w:lvl w:ilvl="3" w:tplc="39D60FD4">
      <w:numFmt w:val="decimal"/>
      <w:lvlText w:val=""/>
      <w:lvlJc w:val="left"/>
    </w:lvl>
    <w:lvl w:ilvl="4" w:tplc="7626ED4C">
      <w:numFmt w:val="decimal"/>
      <w:lvlText w:val=""/>
      <w:lvlJc w:val="left"/>
    </w:lvl>
    <w:lvl w:ilvl="5" w:tplc="14CA0774">
      <w:numFmt w:val="decimal"/>
      <w:lvlText w:val=""/>
      <w:lvlJc w:val="left"/>
    </w:lvl>
    <w:lvl w:ilvl="6" w:tplc="47A01BDE">
      <w:numFmt w:val="decimal"/>
      <w:lvlText w:val=""/>
      <w:lvlJc w:val="left"/>
    </w:lvl>
    <w:lvl w:ilvl="7" w:tplc="99CA51FC">
      <w:numFmt w:val="decimal"/>
      <w:lvlText w:val=""/>
      <w:lvlJc w:val="left"/>
    </w:lvl>
    <w:lvl w:ilvl="8" w:tplc="C21E6D2C">
      <w:numFmt w:val="decimal"/>
      <w:lvlText w:val=""/>
      <w:lvlJc w:val="left"/>
    </w:lvl>
  </w:abstractNum>
  <w:abstractNum w:abstractNumId="10">
    <w:nsid w:val="00007E87"/>
    <w:multiLevelType w:val="hybridMultilevel"/>
    <w:tmpl w:val="BA1430A0"/>
    <w:lvl w:ilvl="0" w:tplc="F12241B4">
      <w:start w:val="1"/>
      <w:numFmt w:val="bullet"/>
      <w:lvlText w:val="с"/>
      <w:lvlJc w:val="left"/>
    </w:lvl>
    <w:lvl w:ilvl="1" w:tplc="11EE4EBE">
      <w:numFmt w:val="decimal"/>
      <w:lvlText w:val=""/>
      <w:lvlJc w:val="left"/>
    </w:lvl>
    <w:lvl w:ilvl="2" w:tplc="51DA9D88">
      <w:numFmt w:val="decimal"/>
      <w:lvlText w:val=""/>
      <w:lvlJc w:val="left"/>
    </w:lvl>
    <w:lvl w:ilvl="3" w:tplc="F362A5D4">
      <w:numFmt w:val="decimal"/>
      <w:lvlText w:val=""/>
      <w:lvlJc w:val="left"/>
    </w:lvl>
    <w:lvl w:ilvl="4" w:tplc="6178A98A">
      <w:numFmt w:val="decimal"/>
      <w:lvlText w:val=""/>
      <w:lvlJc w:val="left"/>
    </w:lvl>
    <w:lvl w:ilvl="5" w:tplc="C5004DE2">
      <w:numFmt w:val="decimal"/>
      <w:lvlText w:val=""/>
      <w:lvlJc w:val="left"/>
    </w:lvl>
    <w:lvl w:ilvl="6" w:tplc="3C3C2AC0">
      <w:numFmt w:val="decimal"/>
      <w:lvlText w:val=""/>
      <w:lvlJc w:val="left"/>
    </w:lvl>
    <w:lvl w:ilvl="7" w:tplc="969C6D84">
      <w:numFmt w:val="decimal"/>
      <w:lvlText w:val=""/>
      <w:lvlJc w:val="left"/>
    </w:lvl>
    <w:lvl w:ilvl="8" w:tplc="FD5E8A0E">
      <w:numFmt w:val="decimal"/>
      <w:lvlText w:val=""/>
      <w:lvlJc w:val="left"/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 w:numId="8">
    <w:abstractNumId w:val="2"/>
  </w:num>
  <w:num w:numId="9">
    <w:abstractNumId w:val="3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18E"/>
    <w:rsid w:val="0002718E"/>
    <w:rsid w:val="00425678"/>
    <w:rsid w:val="004F089A"/>
    <w:rsid w:val="00956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F08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08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F08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08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2424</Words>
  <Characters>13821</Characters>
  <Application>Microsoft Office Word</Application>
  <DocSecurity>0</DocSecurity>
  <Lines>115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16213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777</cp:lastModifiedBy>
  <cp:revision>2</cp:revision>
  <dcterms:created xsi:type="dcterms:W3CDTF">2019-05-21T06:35:00Z</dcterms:created>
  <dcterms:modified xsi:type="dcterms:W3CDTF">2019-05-21T06:35:00Z</dcterms:modified>
</cp:coreProperties>
</file>